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E32D45" w:rsidRPr="00B266B0">
        <w:rPr>
          <w:bCs/>
          <w:noProof w:val="0"/>
          <w:sz w:val="24"/>
          <w:szCs w:val="24"/>
        </w:rPr>
        <w:t>1</w:t>
      </w:r>
      <w:r w:rsidR="00E32D45">
        <w:rPr>
          <w:bCs/>
          <w:noProof w:val="0"/>
          <w:sz w:val="24"/>
          <w:szCs w:val="24"/>
        </w:rPr>
        <w:t>7</w:t>
      </w:r>
      <w:r w:rsidR="00E32D45">
        <w:rPr>
          <w:bCs/>
          <w:noProof w:val="0"/>
          <w:sz w:val="24"/>
          <w:szCs w:val="24"/>
        </w:rPr>
        <w:t>03553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70EA">
        <w:rPr>
          <w:rFonts w:cs="Arial"/>
          <w:b/>
          <w:bCs/>
          <w:sz w:val="24"/>
          <w:lang w:eastAsia="ja-JP"/>
        </w:rPr>
        <w:t>10.3.1.4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C3991">
        <w:rPr>
          <w:rFonts w:ascii="Arial" w:hAnsi="Arial" w:cs="Arial"/>
          <w:b/>
          <w:bCs/>
          <w:sz w:val="24"/>
        </w:rPr>
        <w:t>RACH in Multibeam System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05F65" w:rsidRPr="00F05F65">
        <w:rPr>
          <w:rFonts w:ascii="Arial" w:hAnsi="Arial" w:cs="Arial"/>
          <w:b/>
          <w:bCs/>
          <w:sz w:val="24"/>
        </w:rPr>
        <w:t>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E32D45">
        <w:rPr>
          <w:rFonts w:ascii="Arial" w:hAnsi="Arial" w:cs="Arial"/>
          <w:b/>
          <w:bCs/>
          <w:sz w:val="24"/>
        </w:rPr>
        <w:t>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938F3" w:rsidRDefault="00CD4C7B" w:rsidP="006938F3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6938F3" w:rsidRPr="006938F3" w:rsidRDefault="006938F3" w:rsidP="006938F3">
      <w:pPr>
        <w:spacing w:after="0"/>
        <w:rPr>
          <w:color w:val="2D2D2D"/>
          <w:lang w:val="en-US" w:eastAsia="fi-FI"/>
        </w:rPr>
      </w:pPr>
      <w:r w:rsidRPr="006938F3">
        <w:t xml:space="preserve">From TR </w:t>
      </w:r>
      <w:hyperlink r:id="rId12" w:history="1">
        <w:r w:rsidRPr="006938F3">
          <w:rPr>
            <w:rStyle w:val="Hyperlink"/>
          </w:rPr>
          <w:t>38.80</w:t>
        </w:r>
        <w:bookmarkStart w:id="1" w:name="_Toc476230925"/>
        <w:r w:rsidRPr="006938F3">
          <w:rPr>
            <w:rStyle w:val="Hyperlink"/>
          </w:rPr>
          <w:t>2</w:t>
        </w:r>
      </w:hyperlink>
      <w:r w:rsidRPr="006938F3">
        <w:t xml:space="preserve">: </w:t>
      </w:r>
      <w:r w:rsidRPr="006938F3">
        <w:rPr>
          <w:color w:val="2D2D2D"/>
          <w:lang w:val="en-US" w:eastAsia="fi-FI"/>
        </w:rPr>
        <w:t xml:space="preserve"> Study on New Radio Access Technology Physical Layer Aspect</w:t>
      </w:r>
      <w:r w:rsidR="00901C77">
        <w:rPr>
          <w:color w:val="2D2D2D"/>
          <w:lang w:val="en-US" w:eastAsia="fi-FI"/>
        </w:rPr>
        <w:t xml:space="preserve"> [1]</w:t>
      </w:r>
      <w:r w:rsidRPr="006938F3">
        <w:rPr>
          <w:color w:val="2D2D2D"/>
          <w:lang w:val="en-US" w:eastAsia="fi-FI"/>
        </w:rPr>
        <w:t>:</w:t>
      </w:r>
    </w:p>
    <w:p w:rsidR="006938F3" w:rsidRPr="00CD1EB7" w:rsidRDefault="006938F3" w:rsidP="006938F3">
      <w:pPr>
        <w:pStyle w:val="Heading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eastAsia="ja-JP"/>
        </w:rPr>
        <w:t>8.2.1 Random access procedu</w:t>
      </w:r>
      <w:bookmarkEnd w:id="1"/>
      <w:r w:rsidRPr="00CD1EB7">
        <w:rPr>
          <w:rFonts w:ascii="Times New Roman" w:hAnsi="Times New Roman"/>
          <w:i/>
          <w:sz w:val="20"/>
          <w:lang w:eastAsia="ja-JP"/>
        </w:rPr>
        <w:t>r</w:t>
      </w:r>
      <w:bookmarkStart w:id="2" w:name="_Toc476230927"/>
      <w:r w:rsidRPr="00CD1EB7">
        <w:rPr>
          <w:rFonts w:ascii="Times New Roman" w:hAnsi="Times New Roman"/>
          <w:i/>
          <w:sz w:val="20"/>
          <w:lang w:eastAsia="ja-JP"/>
        </w:rPr>
        <w:t>e</w:t>
      </w:r>
    </w:p>
    <w:p w:rsidR="006938F3" w:rsidRPr="00CD1EB7" w:rsidRDefault="006938F3" w:rsidP="006938F3">
      <w:pPr>
        <w:pStyle w:val="Heading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val="en-US" w:eastAsia="ja-JP"/>
        </w:rPr>
        <w:t>8.2.1.2 Procedur</w:t>
      </w:r>
      <w:bookmarkEnd w:id="2"/>
      <w:r w:rsidRPr="00CD1EB7">
        <w:rPr>
          <w:rFonts w:ascii="Times New Roman" w:hAnsi="Times New Roman"/>
          <w:i/>
          <w:sz w:val="20"/>
          <w:lang w:val="en-US" w:eastAsia="ja-JP"/>
        </w:rPr>
        <w:t>e</w:t>
      </w:r>
    </w:p>
    <w:p w:rsidR="006938F3" w:rsidRPr="00CD1EB7" w:rsidRDefault="006938F3" w:rsidP="006938F3">
      <w:pPr>
        <w:tabs>
          <w:tab w:val="left" w:pos="3969"/>
        </w:tabs>
        <w:jc w:val="both"/>
        <w:rPr>
          <w:i/>
          <w:lang w:val="en-US" w:eastAsia="ja-JP"/>
        </w:rPr>
      </w:pPr>
      <w:r w:rsidRPr="00CD1EB7">
        <w:rPr>
          <w:i/>
          <w:lang w:val="en-US" w:eastAsia="ja-JP"/>
        </w:rPr>
        <w:t xml:space="preserve">Regardless of whether Tx/Rx </w:t>
      </w:r>
      <w:r w:rsidRPr="00CD1EB7">
        <w:rPr>
          <w:rFonts w:hint="eastAsia"/>
          <w:i/>
          <w:lang w:val="en-US" w:eastAsia="ja-JP"/>
        </w:rPr>
        <w:t>beam correspondence</w:t>
      </w:r>
      <w:r w:rsidRPr="00CD1EB7">
        <w:rPr>
          <w:i/>
          <w:lang w:val="en-US" w:eastAsia="ja-JP"/>
        </w:rPr>
        <w:t xml:space="preserve"> is available or not at gNB at least for multiple beams operation, the following RACH procedure is considered for at least UE in idle mode</w:t>
      </w:r>
      <w:r w:rsidRPr="00CD1EB7">
        <w:rPr>
          <w:rFonts w:hint="eastAsia"/>
          <w:i/>
          <w:lang w:val="en-US" w:eastAsia="ja-JP"/>
        </w:rPr>
        <w:t xml:space="preserve">. </w:t>
      </w:r>
      <w:r w:rsidRPr="00CD1EB7">
        <w:rPr>
          <w:i/>
          <w:lang w:val="en-US" w:eastAsia="ja-JP"/>
        </w:rPr>
        <w:t>Association between one or multiple occasions for DL broadcast channel/signal and a subset of RACH resources is informed to UE by broadcast system information or known to UE</w:t>
      </w:r>
      <w:r w:rsidRPr="00CD1EB7">
        <w:rPr>
          <w:rFonts w:hint="eastAsia"/>
          <w:i/>
          <w:lang w:val="en-US" w:eastAsia="ja-JP"/>
        </w:rPr>
        <w:t xml:space="preserve">. </w:t>
      </w:r>
      <w:r w:rsidRPr="00CD1EB7">
        <w:rPr>
          <w:i/>
          <w:lang w:val="en-US" w:eastAsia="ja-JP"/>
        </w:rPr>
        <w:t>Based on the DL measurement and the corresponding association, UE selects the subset of RACH preamble indices</w:t>
      </w:r>
      <w:r w:rsidRPr="00CD1EB7">
        <w:rPr>
          <w:rFonts w:hint="eastAsia"/>
          <w:i/>
          <w:lang w:val="en-US" w:eastAsia="ja-JP"/>
        </w:rPr>
        <w:t xml:space="preserve">. </w:t>
      </w:r>
      <w:r w:rsidRPr="00CD1EB7">
        <w:rPr>
          <w:i/>
          <w:lang w:val="en-US" w:eastAsia="ja-JP"/>
        </w:rPr>
        <w:t>UE Tx beam(s) for preamble transmission(s) is selected by the UE.</w:t>
      </w:r>
      <w:r w:rsidRPr="00CD1EB7">
        <w:rPr>
          <w:rFonts w:hint="eastAsia"/>
          <w:i/>
          <w:lang w:val="en-US" w:eastAsia="ja-JP"/>
        </w:rPr>
        <w:t xml:space="preserve"> </w:t>
      </w:r>
      <w:r w:rsidRPr="00CD1EB7">
        <w:rPr>
          <w:i/>
          <w:lang w:val="en-US" w:eastAsia="ja-JP"/>
        </w:rPr>
        <w:t>During a RACH transmission occasion of single or multiple/repeated preamble(s) as informed by broadcast system information, UE uses the same UE Tx beam.</w:t>
      </w:r>
      <w:r w:rsidRPr="00CD1EB7">
        <w:rPr>
          <w:rFonts w:hint="eastAsia"/>
          <w:i/>
          <w:lang w:val="en-US" w:eastAsia="ja-JP"/>
        </w:rPr>
        <w:t xml:space="preserve"> </w:t>
      </w:r>
      <w:r w:rsidRPr="00CD1EB7">
        <w:rPr>
          <w:i/>
          <w:lang w:val="en-US" w:eastAsia="ja-JP"/>
        </w:rPr>
        <w:t>NR at least supports transmission of a single Msg.1 before the end of a monitored RAR window</w:t>
      </w:r>
      <w:r w:rsidRPr="00CD1EB7">
        <w:rPr>
          <w:rFonts w:hint="eastAsia"/>
          <w:i/>
          <w:lang w:val="en-US" w:eastAsia="ja-JP"/>
        </w:rPr>
        <w:t xml:space="preserve">. </w:t>
      </w:r>
    </w:p>
    <w:p w:rsidR="006938F3" w:rsidRPr="00743A26" w:rsidRDefault="006938F3" w:rsidP="00CD4C7B">
      <w:pPr>
        <w:rPr>
          <w:i/>
          <w:lang w:val="en-US" w:eastAsia="ja-JP"/>
        </w:rPr>
      </w:pPr>
      <w:r w:rsidRPr="00CD1EB7">
        <w:rPr>
          <w:i/>
          <w:lang w:val="sv-SE" w:eastAsia="ja-JP"/>
        </w:rPr>
        <w:t>At least for the case without gNB Tx/Rx beam correspondence, gNB can configure an association between DL signal/channel, and a subset of RACH resources and/or a subset of preamble indices, for determining Msg2 DL Tx beam.</w:t>
      </w:r>
      <w:r w:rsidRPr="00CD1EB7">
        <w:rPr>
          <w:rFonts w:hint="eastAsia"/>
          <w:i/>
          <w:lang w:val="sv-SE" w:eastAsia="ja-JP"/>
        </w:rPr>
        <w:t xml:space="preserve"> </w:t>
      </w:r>
      <w:r w:rsidRPr="00CD1EB7">
        <w:rPr>
          <w:i/>
          <w:lang w:val="en-US" w:eastAsia="ja-JP"/>
        </w:rPr>
        <w:t>Based on the DL measurement and the corresponding association, UE selects the subset of RACH resources and/or the subset of RACH preamble indices</w:t>
      </w:r>
      <w:r w:rsidRPr="00CD1EB7">
        <w:rPr>
          <w:rFonts w:hint="eastAsia"/>
          <w:i/>
          <w:lang w:val="en-US" w:eastAsia="ja-JP"/>
        </w:rPr>
        <w:t>.</w:t>
      </w:r>
    </w:p>
    <w:p w:rsidR="006938F3" w:rsidRPr="006938F3" w:rsidRDefault="006938F3" w:rsidP="00CD4C7B">
      <w:r>
        <w:t>In this contribution</w:t>
      </w:r>
      <w:r w:rsidR="004F4EF2">
        <w:t>,</w:t>
      </w:r>
      <w:r>
        <w:t xml:space="preserve"> we discuss the </w:t>
      </w:r>
      <w:r w:rsidR="000C1076">
        <w:t xml:space="preserve">agreements in the context of RAN2 </w:t>
      </w:r>
      <w:r w:rsidR="004F4EF2">
        <w:t xml:space="preserve">Random Access </w:t>
      </w:r>
      <w:r w:rsidR="000C1076">
        <w:t xml:space="preserve">design and consider potential implications of </w:t>
      </w:r>
      <w:r w:rsidR="000C1076" w:rsidRPr="006041F0">
        <w:rPr>
          <w:b/>
          <w:i/>
        </w:rPr>
        <w:t>multiple beams operation</w:t>
      </w:r>
      <w:r w:rsidR="000C1076">
        <w:t xml:space="preserve"> on </w:t>
      </w:r>
      <w:r w:rsidR="004F4EF2">
        <w:t xml:space="preserve">Random Access </w:t>
      </w:r>
      <w:r w:rsidR="000C1076">
        <w:t>procedure.</w:t>
      </w:r>
    </w:p>
    <w:p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6F4466">
        <w:t>Discussion</w:t>
      </w:r>
    </w:p>
    <w:p w:rsidR="006F4466" w:rsidRPr="006F4466" w:rsidRDefault="006F4466" w:rsidP="006F4466">
      <w:pPr>
        <w:pStyle w:val="Heading2"/>
      </w:pPr>
      <w:r>
        <w:t>2.1 Definitions</w:t>
      </w:r>
    </w:p>
    <w:p w:rsidR="002D60F1" w:rsidRDefault="000C1076" w:rsidP="002D60F1">
      <w:pPr>
        <w:jc w:val="both"/>
      </w:pPr>
      <w:r>
        <w:t>Based on the RAN1 agreements and related discussion on initial access and mobility</w:t>
      </w:r>
      <w:r w:rsidR="00855F81">
        <w:t>. In a multibeam system a downlink beam sweep is needed to provide coverage for DL synchronization signals and common control channels. To enable UEs to access the cell</w:t>
      </w:r>
      <w:r w:rsidR="0010610C">
        <w:t>,</w:t>
      </w:r>
      <w:r w:rsidR="00855F81">
        <w:t xml:space="preserve"> similar sweep is needed for UL direction as well. </w:t>
      </w:r>
      <w:r w:rsidR="00CD1EB7">
        <w:t>To aid discussion we use following definitions [</w:t>
      </w:r>
      <w:r w:rsidR="00901C77">
        <w:t>2</w:t>
      </w:r>
      <w:r w:rsidR="00CD1EB7">
        <w:t xml:space="preserve">] listed below and illustrated in the </w:t>
      </w:r>
      <w:r w:rsidR="00CD1EB7">
        <w:fldChar w:fldCharType="begin"/>
      </w:r>
      <w:r w:rsidR="00CD1EB7">
        <w:instrText xml:space="preserve"> REF _Ref477354242 \h </w:instrText>
      </w:r>
      <w:r w:rsidR="00CD1EB7">
        <w:fldChar w:fldCharType="separate"/>
      </w:r>
      <w:r w:rsidR="00CD1EB7">
        <w:t xml:space="preserve">Figure </w:t>
      </w:r>
      <w:r w:rsidR="00CD1EB7">
        <w:rPr>
          <w:noProof/>
        </w:rPr>
        <w:t>1</w:t>
      </w:r>
      <w:r w:rsidR="00CD1EB7">
        <w:fldChar w:fldCharType="end"/>
      </w:r>
      <w:r w:rsidR="00CD1EB7">
        <w:t>:</w:t>
      </w:r>
    </w:p>
    <w:p w:rsidR="00E80652" w:rsidRPr="00E80652" w:rsidRDefault="00E80652" w:rsidP="00E806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 w:rsidRPr="00743A26">
        <w:rPr>
          <w:rFonts w:eastAsia="MS Mincho"/>
          <w:b/>
          <w:lang w:eastAsia="ja-JP"/>
        </w:rPr>
        <w:t>P</w:t>
      </w:r>
      <w:r w:rsidRPr="00743A26">
        <w:rPr>
          <w:rFonts w:eastAsia="MS Mincho"/>
          <w:b/>
          <w:lang w:val="en-US" w:eastAsia="ja-JP"/>
        </w:rPr>
        <w:t>RACH Occasion</w:t>
      </w:r>
      <w:r w:rsidRPr="00E80652">
        <w:rPr>
          <w:rFonts w:eastAsia="MS Mincho"/>
          <w:lang w:val="en-US" w:eastAsia="ja-JP"/>
        </w:rPr>
        <w:t xml:space="preserve"> = </w:t>
      </w:r>
      <w:r w:rsidRPr="00E80652">
        <w:rPr>
          <w:rFonts w:eastAsia="MS Mincho"/>
          <w:lang w:val="en-US"/>
        </w:rPr>
        <w:t xml:space="preserve">a </w:t>
      </w:r>
      <w:r w:rsidR="00553810">
        <w:rPr>
          <w:rFonts w:eastAsia="MS Mincho"/>
          <w:lang w:val="en-US"/>
        </w:rPr>
        <w:t>P</w:t>
      </w:r>
      <w:r w:rsidRPr="00E80652">
        <w:rPr>
          <w:rFonts w:eastAsia="MS Mincho"/>
          <w:lang w:val="en-US"/>
        </w:rPr>
        <w:t>RACH transmission occasion is defined as the time-frequency resource on which a PRACH message 1 is transmitted using the configured PRACH preamble format with a single particular tx beam and for which gNB performs PRACH preamble detection.</w:t>
      </w:r>
    </w:p>
    <w:p w:rsidR="002D60F1" w:rsidRPr="002D60F1" w:rsidRDefault="00CD1EB7" w:rsidP="002D60F1">
      <w:pPr>
        <w:pStyle w:val="NormalWeb"/>
        <w:rPr>
          <w:color w:val="000000"/>
          <w:sz w:val="20"/>
          <w:szCs w:val="20"/>
          <w:lang w:val="en-US"/>
        </w:rPr>
      </w:pPr>
      <w:r w:rsidRPr="00743A26">
        <w:rPr>
          <w:b/>
          <w:color w:val="000000"/>
          <w:sz w:val="20"/>
          <w:szCs w:val="20"/>
          <w:lang w:val="en-US"/>
        </w:rPr>
        <w:t>P</w:t>
      </w:r>
      <w:r w:rsidR="002D60F1" w:rsidRPr="00743A26">
        <w:rPr>
          <w:b/>
          <w:color w:val="000000"/>
          <w:sz w:val="20"/>
          <w:szCs w:val="20"/>
          <w:lang w:val="en-US"/>
        </w:rPr>
        <w:t>RACH Burst</w:t>
      </w:r>
      <w:r w:rsidR="002D60F1" w:rsidRPr="002D60F1">
        <w:rPr>
          <w:color w:val="000000"/>
          <w:sz w:val="20"/>
          <w:szCs w:val="20"/>
          <w:lang w:val="en-US"/>
        </w:rPr>
        <w:t xml:space="preserve"> = Set of </w:t>
      </w:r>
      <w:r w:rsidR="00553810">
        <w:rPr>
          <w:color w:val="000000"/>
          <w:sz w:val="20"/>
          <w:szCs w:val="20"/>
          <w:lang w:val="en-US"/>
        </w:rPr>
        <w:t>P</w:t>
      </w:r>
      <w:r w:rsidR="002D60F1" w:rsidRPr="002D60F1">
        <w:rPr>
          <w:color w:val="000000"/>
          <w:sz w:val="20"/>
          <w:szCs w:val="20"/>
          <w:lang w:val="en-US"/>
        </w:rPr>
        <w:t>RACH Occasions allocated consecutively in time domain</w:t>
      </w:r>
    </w:p>
    <w:p w:rsidR="002D60F1" w:rsidRPr="002D60F1" w:rsidRDefault="00CD1EB7" w:rsidP="002D60F1">
      <w:pPr>
        <w:pStyle w:val="NormalWeb"/>
        <w:rPr>
          <w:color w:val="000000"/>
          <w:sz w:val="20"/>
          <w:szCs w:val="20"/>
          <w:lang w:val="en-US"/>
        </w:rPr>
      </w:pPr>
      <w:r w:rsidRPr="00743A26">
        <w:rPr>
          <w:b/>
          <w:color w:val="000000"/>
          <w:sz w:val="20"/>
          <w:szCs w:val="20"/>
          <w:lang w:val="en-US"/>
        </w:rPr>
        <w:t>P</w:t>
      </w:r>
      <w:r w:rsidR="002D60F1" w:rsidRPr="00743A26">
        <w:rPr>
          <w:b/>
          <w:color w:val="000000"/>
          <w:sz w:val="20"/>
          <w:szCs w:val="20"/>
          <w:lang w:val="en-US"/>
        </w:rPr>
        <w:t>RACH Burst Set</w:t>
      </w:r>
      <w:r w:rsidR="002D60F1" w:rsidRPr="002D60F1">
        <w:rPr>
          <w:color w:val="000000"/>
          <w:sz w:val="20"/>
          <w:szCs w:val="20"/>
          <w:lang w:val="en-US"/>
        </w:rPr>
        <w:t xml:space="preserve"> = Set of </w:t>
      </w:r>
      <w:r w:rsidR="00553810">
        <w:rPr>
          <w:color w:val="000000"/>
          <w:sz w:val="20"/>
          <w:szCs w:val="20"/>
          <w:lang w:val="en-US"/>
        </w:rPr>
        <w:t>P</w:t>
      </w:r>
      <w:r w:rsidR="002D60F1" w:rsidRPr="002D60F1">
        <w:rPr>
          <w:color w:val="000000"/>
          <w:sz w:val="20"/>
          <w:szCs w:val="20"/>
          <w:lang w:val="en-US"/>
        </w:rPr>
        <w:t>RACH Bursts to enable full RX sweep</w:t>
      </w:r>
    </w:p>
    <w:p w:rsidR="002D60F1" w:rsidRDefault="00901C77" w:rsidP="006604F5">
      <w:pPr>
        <w:pStyle w:val="TF"/>
        <w:rPr>
          <w:lang w:val="en-US"/>
        </w:rPr>
      </w:pPr>
      <w:r>
        <w:object w:dxaOrig="10013" w:dyaOrig="4440" w14:anchorId="7F4BF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pt;height:166.55pt" o:ole="">
            <v:imagedata r:id="rId13" o:title=""/>
          </v:shape>
          <o:OLEObject Type="Embed" ProgID="Visio.Drawing.11" ShapeID="_x0000_i1025" DrawAspect="Content" ObjectID="_1551912139" r:id="rId14"/>
        </w:object>
      </w:r>
    </w:p>
    <w:p w:rsidR="00CD1EB7" w:rsidRPr="00BE2635" w:rsidRDefault="00CD1EB7" w:rsidP="006604F5">
      <w:pPr>
        <w:pStyle w:val="TH"/>
        <w:rPr>
          <w:i/>
          <w:lang w:val="en-US"/>
        </w:rPr>
      </w:pPr>
      <w:bookmarkStart w:id="3" w:name="_Ref477354242"/>
      <w:r w:rsidRPr="00BE2635">
        <w:t xml:space="preserve">Figure </w:t>
      </w:r>
      <w:fldSimple w:instr=" SEQ Figure \* ARABIC ">
        <w:r w:rsidR="00743C0C" w:rsidRPr="00BE2635">
          <w:rPr>
            <w:noProof/>
          </w:rPr>
          <w:t>1</w:t>
        </w:r>
      </w:fldSimple>
      <w:bookmarkEnd w:id="3"/>
      <w:r w:rsidRPr="00BE2635">
        <w:t xml:space="preserve">. </w:t>
      </w:r>
      <w:r w:rsidRPr="00BE2635">
        <w:rPr>
          <w:lang w:val="en-US"/>
        </w:rPr>
        <w:t>RACH Occasion, RACH Burst and RACH Burst Set.</w:t>
      </w:r>
    </w:p>
    <w:p w:rsidR="00CD1EB7" w:rsidRDefault="001516C6" w:rsidP="00CD1EB7">
      <w:pPr>
        <w:rPr>
          <w:i/>
          <w:lang w:val="en-US"/>
        </w:rPr>
      </w:pPr>
      <w:r w:rsidRPr="006F4466">
        <w:rPr>
          <w:i/>
          <w:lang w:val="en-US"/>
        </w:rPr>
        <w:t xml:space="preserve">NOTE: one </w:t>
      </w:r>
      <w:r w:rsidR="00553810">
        <w:rPr>
          <w:i/>
          <w:lang w:val="en-US"/>
        </w:rPr>
        <w:t>P</w:t>
      </w:r>
      <w:r w:rsidRPr="006F4466">
        <w:rPr>
          <w:i/>
          <w:lang w:val="en-US"/>
        </w:rPr>
        <w:t>RACH occasion may be used to cover the beam non-correspondence case. gNB performs RX sweep during</w:t>
      </w:r>
      <w:r w:rsidR="006F4466" w:rsidRPr="006F4466">
        <w:rPr>
          <w:i/>
          <w:lang w:val="en-US"/>
        </w:rPr>
        <w:t xml:space="preserve"> </w:t>
      </w:r>
      <w:r w:rsidR="00553810">
        <w:rPr>
          <w:i/>
          <w:lang w:val="en-US"/>
        </w:rPr>
        <w:t>P</w:t>
      </w:r>
      <w:r w:rsidR="006F4466" w:rsidRPr="006F4466">
        <w:rPr>
          <w:i/>
          <w:lang w:val="en-US"/>
        </w:rPr>
        <w:t>RACH occasion as UE TX beam alignment is fixed during single occasion.</w:t>
      </w:r>
    </w:p>
    <w:p w:rsidR="006F4466" w:rsidRPr="006F4466" w:rsidRDefault="006F4466" w:rsidP="006F4466">
      <w:pPr>
        <w:pStyle w:val="Heading2"/>
      </w:pPr>
      <w:r>
        <w:t xml:space="preserve">2.2 </w:t>
      </w:r>
      <w:r w:rsidR="006604F5">
        <w:t>P</w:t>
      </w:r>
      <w:r>
        <w:t>RACH resource partitionin</w:t>
      </w:r>
      <w:r w:rsidR="00EB1190">
        <w:t>g</w:t>
      </w:r>
    </w:p>
    <w:p w:rsidR="00855F81" w:rsidRDefault="00855F81" w:rsidP="00CD4C7B">
      <w:r>
        <w:t xml:space="preserve">As per RAN1 agreement there </w:t>
      </w:r>
      <w:r w:rsidR="00450156">
        <w:t>can be</w:t>
      </w:r>
      <w:r>
        <w:t xml:space="preserve"> an association between DL si</w:t>
      </w:r>
      <w:r w:rsidR="00CD1EB7">
        <w:t>gnal/</w:t>
      </w:r>
      <w:r w:rsidR="0008046F">
        <w:t>c</w:t>
      </w:r>
      <w:r w:rsidR="00CD1EB7">
        <w:t xml:space="preserve">hannel and </w:t>
      </w:r>
      <w:r w:rsidR="00326E83">
        <w:t>P</w:t>
      </w:r>
      <w:r w:rsidR="00CD1EB7">
        <w:t>RACH</w:t>
      </w:r>
      <w:r w:rsidR="00265765">
        <w:t xml:space="preserve"> occasion and </w:t>
      </w:r>
      <w:r w:rsidR="00326E83">
        <w:t xml:space="preserve">a </w:t>
      </w:r>
      <w:r w:rsidR="00265765">
        <w:t xml:space="preserve">subset of </w:t>
      </w:r>
      <w:r w:rsidR="00326E83">
        <w:t>P</w:t>
      </w:r>
      <w:r w:rsidR="00265765">
        <w:t xml:space="preserve">RACH </w:t>
      </w:r>
      <w:r w:rsidR="0008046F">
        <w:t xml:space="preserve">preamble </w:t>
      </w:r>
      <w:r w:rsidR="00265765">
        <w:t>resources</w:t>
      </w:r>
      <w:r w:rsidR="00CD1EB7">
        <w:t xml:space="preserve">. </w:t>
      </w:r>
      <w:r w:rsidR="00EB1190">
        <w:t xml:space="preserve">One </w:t>
      </w:r>
      <w:r w:rsidR="00326E83">
        <w:t>P</w:t>
      </w:r>
      <w:r w:rsidR="00EB1190">
        <w:t>RACH occasion consist</w:t>
      </w:r>
      <w:r w:rsidR="009B648B">
        <w:t>s</w:t>
      </w:r>
      <w:r w:rsidR="00EB1190">
        <w:t xml:space="preserve"> of set of preambles. </w:t>
      </w:r>
      <w:r w:rsidR="00B42B5E">
        <w:t xml:space="preserve">In multi beam operation the gNB needs to know which beam or set of beams it can use to send Msg.2 and thus the preambles can be used to indicate </w:t>
      </w:r>
      <w:r w:rsidR="00A159F9">
        <w:t>that</w:t>
      </w:r>
      <w:r w:rsidR="00B42B5E">
        <w:t xml:space="preserve">. </w:t>
      </w:r>
      <w:r w:rsidR="00450156">
        <w:t xml:space="preserve">Based on the NR progress </w:t>
      </w:r>
      <w:r w:rsidR="00A159F9">
        <w:t xml:space="preserve">in RAN1 </w:t>
      </w:r>
      <w:r w:rsidR="00450156">
        <w:t xml:space="preserve">so </w:t>
      </w:r>
      <w:r w:rsidR="00A159F9">
        <w:t>far,</w:t>
      </w:r>
      <w:r w:rsidR="00265765">
        <w:t xml:space="preserve"> we could consider following partitioning and mappings for further discussion</w:t>
      </w:r>
      <w:r w:rsidR="00F34D11">
        <w:t xml:space="preserve"> in multi beam operation</w:t>
      </w:r>
      <w:r w:rsidR="00265765">
        <w:t>:</w:t>
      </w:r>
    </w:p>
    <w:p w:rsidR="005C5CCE" w:rsidRDefault="009F53BF" w:rsidP="00265765">
      <w:pPr>
        <w:rPr>
          <w:b/>
        </w:rPr>
      </w:pPr>
      <w:r>
        <w:rPr>
          <w:b/>
        </w:rPr>
        <w:t>SS-</w:t>
      </w:r>
      <w:r w:rsidR="00265765" w:rsidRPr="00265765">
        <w:rPr>
          <w:b/>
        </w:rPr>
        <w:t xml:space="preserve">block specific </w:t>
      </w:r>
      <w:r w:rsidR="00A159F9">
        <w:rPr>
          <w:b/>
        </w:rPr>
        <w:t>P</w:t>
      </w:r>
      <w:r w:rsidR="00265765" w:rsidRPr="00265765">
        <w:rPr>
          <w:b/>
        </w:rPr>
        <w:t xml:space="preserve">RACH </w:t>
      </w:r>
      <w:r w:rsidR="006041F0">
        <w:rPr>
          <w:b/>
        </w:rPr>
        <w:t xml:space="preserve">preamble </w:t>
      </w:r>
      <w:r w:rsidR="00265765" w:rsidRPr="00265765">
        <w:rPr>
          <w:b/>
        </w:rPr>
        <w:t>resources</w:t>
      </w:r>
      <w:r w:rsidR="00EB1190">
        <w:rPr>
          <w:b/>
        </w:rPr>
        <w:t>:</w:t>
      </w:r>
    </w:p>
    <w:p w:rsidR="008B5288" w:rsidRDefault="005C5CCE" w:rsidP="00265765">
      <w:r w:rsidRPr="005C5CCE">
        <w:t>As per RAN1 agreement UE is able to</w:t>
      </w:r>
      <w:r w:rsidR="00576D14">
        <w:t xml:space="preserve"> detect </w:t>
      </w:r>
      <w:r w:rsidR="009F53BF">
        <w:t>SS-</w:t>
      </w:r>
      <w:r w:rsidR="00576D14">
        <w:t>block based on NR-SS and</w:t>
      </w:r>
      <w:r w:rsidRPr="005C5CCE">
        <w:t xml:space="preserve"> differentiate </w:t>
      </w:r>
      <w:r w:rsidR="009F53BF">
        <w:t>SS-</w:t>
      </w:r>
      <w:r w:rsidRPr="005C5CCE">
        <w:t>blocks based on the time index</w:t>
      </w:r>
      <w:r w:rsidR="00576D14">
        <w:t xml:space="preserve"> (how to signal it is FFS)</w:t>
      </w:r>
      <w:r w:rsidR="00813DA3">
        <w:t xml:space="preserve">. With one-to-one mapping of beam or beams used to transmit </w:t>
      </w:r>
      <w:r w:rsidR="009F53BF">
        <w:t>SS-</w:t>
      </w:r>
      <w:r w:rsidR="00813DA3">
        <w:t xml:space="preserve">block and a specific </w:t>
      </w:r>
      <w:r w:rsidR="00A159F9">
        <w:t>P</w:t>
      </w:r>
      <w:r w:rsidR="00813DA3">
        <w:t>RACH occasion</w:t>
      </w:r>
      <w:r w:rsidR="00A159F9">
        <w:t>,</w:t>
      </w:r>
      <w:r w:rsidR="00813DA3">
        <w:t xml:space="preserve"> the </w:t>
      </w:r>
      <w:r w:rsidR="00F34D11">
        <w:t xml:space="preserve">transmission of </w:t>
      </w:r>
      <w:r w:rsidR="00A159F9">
        <w:t>P</w:t>
      </w:r>
      <w:r w:rsidR="00813DA3">
        <w:t xml:space="preserve">RACH </w:t>
      </w:r>
      <w:r w:rsidR="0008046F">
        <w:t xml:space="preserve">preamble </w:t>
      </w:r>
      <w:r w:rsidR="00813DA3">
        <w:t xml:space="preserve">resource could be used to indicate gNB the preferred </w:t>
      </w:r>
      <w:r w:rsidR="009F53BF">
        <w:t>SS-</w:t>
      </w:r>
      <w:r w:rsidR="00813DA3">
        <w:t>block</w:t>
      </w:r>
      <w:r w:rsidR="00F34D11">
        <w:t xml:space="preserve">. </w:t>
      </w:r>
      <w:r w:rsidR="008633BD">
        <w:t xml:space="preserve">This way the </w:t>
      </w:r>
      <w:r w:rsidR="0008046F">
        <w:t>P</w:t>
      </w:r>
      <w:r w:rsidR="008633BD">
        <w:t xml:space="preserve">RACH preamble resources of single </w:t>
      </w:r>
      <w:r w:rsidR="0008046F">
        <w:t>P</w:t>
      </w:r>
      <w:r w:rsidR="008633BD">
        <w:t xml:space="preserve">RACH occasion would correspond to specific </w:t>
      </w:r>
      <w:r w:rsidR="009F53BF">
        <w:t>SS-</w:t>
      </w:r>
      <w:r w:rsidR="008633BD">
        <w:t>block</w:t>
      </w:r>
      <w:r w:rsidR="003D51CB">
        <w:t xml:space="preserve"> and mapping is done based on the </w:t>
      </w:r>
      <w:r w:rsidR="009F53BF">
        <w:t>SS-</w:t>
      </w:r>
      <w:r w:rsidR="003D51CB">
        <w:t>block index</w:t>
      </w:r>
      <w:r w:rsidR="008633BD">
        <w:t xml:space="preserve">. </w:t>
      </w:r>
      <w:r w:rsidR="008B5288">
        <w:t xml:space="preserve">Although </w:t>
      </w:r>
      <w:r w:rsidR="004510A8">
        <w:t xml:space="preserve">in </w:t>
      </w:r>
      <w:r w:rsidR="008B5288">
        <w:t xml:space="preserve">this case there would be one to one mapping </w:t>
      </w:r>
      <w:r w:rsidR="004510A8">
        <w:t xml:space="preserve">between an </w:t>
      </w:r>
      <w:r w:rsidR="009F53BF">
        <w:t>SS-</w:t>
      </w:r>
      <w:r w:rsidR="008B5288">
        <w:t xml:space="preserve">block </w:t>
      </w:r>
      <w:r w:rsidR="004510A8">
        <w:t xml:space="preserve">beam </w:t>
      </w:r>
      <w:r w:rsidR="008B5288">
        <w:t xml:space="preserve">and </w:t>
      </w:r>
      <w:r w:rsidR="004510A8">
        <w:t>a P</w:t>
      </w:r>
      <w:r w:rsidR="008B5288">
        <w:t>RACH occasion beam</w:t>
      </w:r>
      <w:r w:rsidR="004510A8">
        <w:t>,</w:t>
      </w:r>
      <w:r w:rsidR="008B5288">
        <w:t xml:space="preserve"> there may not be such mapping for the </w:t>
      </w:r>
      <w:r w:rsidR="009F53BF">
        <w:t>SS-</w:t>
      </w:r>
      <w:r w:rsidR="008B5288">
        <w:t xml:space="preserve">block periodicity and RACH occasion periodicity. </w:t>
      </w:r>
    </w:p>
    <w:p w:rsidR="00264070" w:rsidRDefault="001516C6" w:rsidP="00265765">
      <w:r>
        <w:t>Depending on the gNB capability</w:t>
      </w:r>
      <w:r w:rsidR="00264070">
        <w:t xml:space="preserve"> (e.g. the used beamforming architecture)</w:t>
      </w:r>
      <w:r>
        <w:t xml:space="preserve"> there may not be one to </w:t>
      </w:r>
      <w:r w:rsidR="0008046F">
        <w:t xml:space="preserve">one </w:t>
      </w:r>
      <w:r>
        <w:t xml:space="preserve">mapping between single </w:t>
      </w:r>
      <w:r w:rsidR="009F53BF">
        <w:t>SS-</w:t>
      </w:r>
      <w:r>
        <w:t>block and single RACH occasion. I</w:t>
      </w:r>
      <w:r w:rsidR="00F34D11">
        <w:t xml:space="preserve">n case beam or beams used </w:t>
      </w:r>
      <w:r>
        <w:t xml:space="preserve">for </w:t>
      </w:r>
      <w:r w:rsidR="00F34D11">
        <w:t>transmit</w:t>
      </w:r>
      <w:r>
        <w:t xml:space="preserve">ting </w:t>
      </w:r>
      <w:r w:rsidR="009F53BF">
        <w:t>SS-</w:t>
      </w:r>
      <w:r>
        <w:t>block and receiving during RACH occasion do not correspond directly</w:t>
      </w:r>
      <w:r w:rsidR="00A41113">
        <w:t>,</w:t>
      </w:r>
      <w:r>
        <w:t xml:space="preserve"> </w:t>
      </w:r>
      <w:r w:rsidR="0008046F">
        <w:t>e.g.</w:t>
      </w:r>
      <w:r w:rsidR="00A41113">
        <w:t>,</w:t>
      </w:r>
      <w:r>
        <w:t xml:space="preserve"> gNB is able to form receive beams </w:t>
      </w:r>
      <w:r w:rsidR="0008046F">
        <w:t>that</w:t>
      </w:r>
      <w:r w:rsidR="0008046F">
        <w:t xml:space="preserve"> </w:t>
      </w:r>
      <w:r>
        <w:t xml:space="preserve">cover multiple </w:t>
      </w:r>
      <w:r w:rsidR="009F53BF">
        <w:t>SS-</w:t>
      </w:r>
      <w:r>
        <w:t>blocks</w:t>
      </w:r>
      <w:r w:rsidR="007148EF">
        <w:t xml:space="preserve"> beams</w:t>
      </w:r>
      <w:r w:rsidR="008633BD">
        <w:t xml:space="preserve">, the </w:t>
      </w:r>
      <w:r w:rsidR="00264070">
        <w:t xml:space="preserve">preambles of </w:t>
      </w:r>
      <w:r w:rsidR="0008046F">
        <w:t>P</w:t>
      </w:r>
      <w:r w:rsidR="008633BD">
        <w:t>RACH occasion</w:t>
      </w:r>
      <w:r>
        <w:t xml:space="preserve"> may be</w:t>
      </w:r>
      <w:r w:rsidR="00264070">
        <w:t xml:space="preserve"> divided between </w:t>
      </w:r>
      <w:r>
        <w:t xml:space="preserve">the different </w:t>
      </w:r>
      <w:r w:rsidR="009F53BF">
        <w:t>SS-</w:t>
      </w:r>
      <w:r>
        <w:t>blocks</w:t>
      </w:r>
      <w:r w:rsidR="00264070">
        <w:t xml:space="preserve"> in a manner that a subset of </w:t>
      </w:r>
      <w:r w:rsidR="0008046F">
        <w:t>P</w:t>
      </w:r>
      <w:r w:rsidR="00264070">
        <w:t xml:space="preserve">RACH preambles map to specific </w:t>
      </w:r>
      <w:r w:rsidR="009F53BF">
        <w:t>SS-</w:t>
      </w:r>
      <w:r w:rsidR="00264070">
        <w:t xml:space="preserve">block. </w:t>
      </w:r>
    </w:p>
    <w:p w:rsidR="00306CD0" w:rsidRDefault="00306CD0" w:rsidP="006604F5">
      <w:pPr>
        <w:pStyle w:val="TF"/>
      </w:pPr>
      <w:r w:rsidRPr="00306CD0">
        <w:object w:dxaOrig="7584" w:dyaOrig="7387" w14:anchorId="55204169">
          <v:shape id="_x0000_i1026" type="#_x0000_t75" style="width:248.55pt;height:242.3pt" o:ole="">
            <v:imagedata r:id="rId15" o:title=""/>
          </v:shape>
          <o:OLEObject Type="Embed" ProgID="Visio.Drawing.11" ShapeID="_x0000_i1026" DrawAspect="Content" ObjectID="_1551912140" r:id="rId16"/>
        </w:object>
      </w:r>
    </w:p>
    <w:p w:rsidR="00743A26" w:rsidRDefault="00B717D5" w:rsidP="006604F5">
      <w:pPr>
        <w:pStyle w:val="TH"/>
      </w:pPr>
      <w:r>
        <w:t xml:space="preserve">Figure </w:t>
      </w:r>
      <w:r w:rsidR="00260499">
        <w:fldChar w:fldCharType="begin"/>
      </w:r>
      <w:r w:rsidR="00260499">
        <w:instrText xml:space="preserve"> SEQ Figure \* ARABIC </w:instrText>
      </w:r>
      <w:r w:rsidR="00260499">
        <w:fldChar w:fldCharType="separate"/>
      </w:r>
      <w:r w:rsidR="00743C0C">
        <w:rPr>
          <w:noProof/>
        </w:rPr>
        <w:t>2</w:t>
      </w:r>
      <w:r w:rsidR="00260499">
        <w:rPr>
          <w:noProof/>
        </w:rPr>
        <w:fldChar w:fldCharType="end"/>
      </w:r>
      <w:r>
        <w:t xml:space="preserve">. Illustration of TDM and FDM mapping of </w:t>
      </w:r>
      <w:r w:rsidR="007148EF">
        <w:t>P</w:t>
      </w:r>
      <w:r>
        <w:t>RACH resources</w:t>
      </w:r>
    </w:p>
    <w:p w:rsidR="0080733E" w:rsidRDefault="0080733E" w:rsidP="0080733E">
      <w:r w:rsidRPr="0080733E">
        <w:rPr>
          <w:b/>
        </w:rPr>
        <w:t>Observation 1:</w:t>
      </w:r>
      <w:r>
        <w:t xml:space="preserve"> </w:t>
      </w:r>
      <w:r w:rsidR="007148EF">
        <w:t>P</w:t>
      </w:r>
      <w:r>
        <w:t xml:space="preserve">RACH resources may be </w:t>
      </w:r>
      <w:r w:rsidR="001469C1">
        <w:t xml:space="preserve">partitioned </w:t>
      </w:r>
      <w:r>
        <w:t xml:space="preserve">on </w:t>
      </w:r>
      <w:r w:rsidR="009F53BF">
        <w:t>SS-</w:t>
      </w:r>
      <w:r>
        <w:t>blocks basis in multiple beams operation</w:t>
      </w:r>
    </w:p>
    <w:p w:rsidR="0080733E" w:rsidRDefault="0080733E" w:rsidP="0080733E">
      <w:r w:rsidRPr="0080733E">
        <w:rPr>
          <w:b/>
        </w:rPr>
        <w:t>Observation 2:</w:t>
      </w:r>
      <w:r>
        <w:t xml:space="preserve"> There may</w:t>
      </w:r>
      <w:r w:rsidR="00306CD0">
        <w:t xml:space="preserve"> be one to one and many to one mapping </w:t>
      </w:r>
      <w:r w:rsidR="001469C1">
        <w:t xml:space="preserve">between </w:t>
      </w:r>
      <w:r w:rsidR="009F53BF">
        <w:t>SS-</w:t>
      </w:r>
      <w:r>
        <w:t xml:space="preserve">blocks and </w:t>
      </w:r>
      <w:r w:rsidR="007148EF">
        <w:t>P</w:t>
      </w:r>
      <w:r>
        <w:t xml:space="preserve">RACH occasions. </w:t>
      </w:r>
    </w:p>
    <w:p w:rsidR="00E940E7" w:rsidRDefault="00E940E7" w:rsidP="00265765">
      <w:pPr>
        <w:rPr>
          <w:b/>
        </w:rPr>
      </w:pPr>
      <w:bookmarkStart w:id="4" w:name="_GoBack"/>
    </w:p>
    <w:bookmarkEnd w:id="4"/>
    <w:p w:rsidR="00B34D25" w:rsidRPr="00265765" w:rsidRDefault="001516C6" w:rsidP="00265765">
      <w:pPr>
        <w:rPr>
          <w:b/>
        </w:rPr>
      </w:pPr>
      <w:r>
        <w:rPr>
          <w:b/>
        </w:rPr>
        <w:t xml:space="preserve">Beam Specific </w:t>
      </w:r>
      <w:r w:rsidR="007148EF">
        <w:rPr>
          <w:b/>
        </w:rPr>
        <w:t>P</w:t>
      </w:r>
      <w:r>
        <w:rPr>
          <w:b/>
        </w:rPr>
        <w:t>RACH resources</w:t>
      </w:r>
    </w:p>
    <w:p w:rsidR="009876BA" w:rsidRDefault="000C156C" w:rsidP="000C156C">
      <w:pPr>
        <w:rPr>
          <w:lang w:val="en-US"/>
        </w:rPr>
      </w:pPr>
      <w:r>
        <w:rPr>
          <w:lang w:val="en-US"/>
        </w:rPr>
        <w:t>Wit</w:t>
      </w:r>
      <w:r w:rsidR="0080733E">
        <w:rPr>
          <w:lang w:val="en-US"/>
        </w:rPr>
        <w:t xml:space="preserve">h beam specific </w:t>
      </w:r>
      <w:r w:rsidR="007148EF">
        <w:rPr>
          <w:lang w:val="en-US"/>
        </w:rPr>
        <w:t>P</w:t>
      </w:r>
      <w:r w:rsidR="0080733E">
        <w:rPr>
          <w:lang w:val="en-US"/>
        </w:rPr>
        <w:t>RACH resources each</w:t>
      </w:r>
      <w:r>
        <w:rPr>
          <w:lang w:val="en-US"/>
        </w:rPr>
        <w:t xml:space="preserve"> gNB DL TX beam is associated with a subset of preambles. </w:t>
      </w:r>
      <w:r w:rsidR="00576D14">
        <w:rPr>
          <w:lang w:val="en-US"/>
        </w:rPr>
        <w:t xml:space="preserve"> </w:t>
      </w:r>
      <w:r w:rsidR="0080733E">
        <w:rPr>
          <w:lang w:val="en-US"/>
        </w:rPr>
        <w:t>In our view the</w:t>
      </w:r>
      <w:r w:rsidR="00576D14">
        <w:rPr>
          <w:lang w:val="en-US"/>
        </w:rPr>
        <w:t xml:space="preserve"> </w:t>
      </w:r>
      <w:r w:rsidR="008A76E4">
        <w:rPr>
          <w:lang w:val="en-US"/>
        </w:rPr>
        <w:t xml:space="preserve">beam specific </w:t>
      </w:r>
      <w:r w:rsidR="007148EF">
        <w:rPr>
          <w:lang w:val="en-US"/>
        </w:rPr>
        <w:t>P</w:t>
      </w:r>
      <w:r w:rsidR="008A76E4">
        <w:rPr>
          <w:lang w:val="en-US"/>
        </w:rPr>
        <w:t>RACH preambles resources should</w:t>
      </w:r>
      <w:r w:rsidR="001469C1">
        <w:rPr>
          <w:lang w:val="en-US"/>
        </w:rPr>
        <w:t xml:space="preserve"> be</w:t>
      </w:r>
      <w:r w:rsidR="008A76E4">
        <w:rPr>
          <w:lang w:val="en-US"/>
        </w:rPr>
        <w:t xml:space="preserve"> </w:t>
      </w:r>
      <w:r w:rsidR="00576D14">
        <w:rPr>
          <w:lang w:val="en-US"/>
        </w:rPr>
        <w:t xml:space="preserve">associated with </w:t>
      </w:r>
      <w:r w:rsidR="008A76E4">
        <w:rPr>
          <w:lang w:val="en-US"/>
        </w:rPr>
        <w:t xml:space="preserve">DL TX beams that </w:t>
      </w:r>
      <w:r w:rsidR="00576D14">
        <w:rPr>
          <w:lang w:val="en-US"/>
        </w:rPr>
        <w:t xml:space="preserve">are identified </w:t>
      </w:r>
      <w:r w:rsidR="008A76E4">
        <w:rPr>
          <w:lang w:val="en-US"/>
        </w:rPr>
        <w:t>by</w:t>
      </w:r>
      <w:r w:rsidR="00576D14">
        <w:rPr>
          <w:lang w:val="en-US"/>
        </w:rPr>
        <w:t xml:space="preserve"> </w:t>
      </w:r>
      <w:r w:rsidR="008A76E4">
        <w:rPr>
          <w:lang w:val="en-US"/>
        </w:rPr>
        <w:t xml:space="preserve">periodical </w:t>
      </w:r>
      <w:r w:rsidR="00576D14">
        <w:rPr>
          <w:lang w:val="en-US"/>
        </w:rPr>
        <w:t xml:space="preserve">beam and cell specific </w:t>
      </w:r>
      <w:r w:rsidR="0080733E">
        <w:rPr>
          <w:lang w:val="en-US"/>
        </w:rPr>
        <w:t xml:space="preserve">CSI-RS for </w:t>
      </w:r>
      <w:r w:rsidR="008A76E4">
        <w:rPr>
          <w:lang w:val="en-US"/>
        </w:rPr>
        <w:t xml:space="preserve">L3 </w:t>
      </w:r>
      <w:r w:rsidR="0080733E">
        <w:rPr>
          <w:lang w:val="en-US"/>
        </w:rPr>
        <w:t>Mobility</w:t>
      </w:r>
      <w:r w:rsidR="008A76E4">
        <w:rPr>
          <w:lang w:val="en-US"/>
        </w:rPr>
        <w:t xml:space="preserve"> (same signals would be used for L2 beam management/intra-cell mobility as well).</w:t>
      </w:r>
      <w:r w:rsidR="009876BA">
        <w:rPr>
          <w:lang w:val="en-US"/>
        </w:rPr>
        <w:t xml:space="preserve"> </w:t>
      </w:r>
      <w:r w:rsidR="008A76E4">
        <w:rPr>
          <w:lang w:val="en-US"/>
        </w:rPr>
        <w:t>UE should be able to detect the beams without RRC configuration</w:t>
      </w:r>
      <w:r w:rsidR="001469C1">
        <w:rPr>
          <w:lang w:val="en-US"/>
        </w:rPr>
        <w:t>,</w:t>
      </w:r>
      <w:r w:rsidR="008A76E4">
        <w:rPr>
          <w:lang w:val="en-US"/>
        </w:rPr>
        <w:t xml:space="preserve"> i.e.</w:t>
      </w:r>
      <w:r w:rsidR="001469C1">
        <w:rPr>
          <w:lang w:val="en-US"/>
        </w:rPr>
        <w:t>,</w:t>
      </w:r>
      <w:r w:rsidR="008A76E4">
        <w:rPr>
          <w:lang w:val="en-US"/>
        </w:rPr>
        <w:t xml:space="preserve"> reading </w:t>
      </w:r>
      <w:r w:rsidR="001469C1">
        <w:rPr>
          <w:lang w:val="en-US"/>
        </w:rPr>
        <w:t>the</w:t>
      </w:r>
      <w:r w:rsidR="008A76E4">
        <w:rPr>
          <w:lang w:val="en-US"/>
        </w:rPr>
        <w:t xml:space="preserve"> beam configuration from minimum SI (MIB/SIB). </w:t>
      </w:r>
    </w:p>
    <w:p w:rsidR="004749A0" w:rsidRDefault="008A76E4" w:rsidP="000C156C">
      <w:pPr>
        <w:rPr>
          <w:lang w:val="en-US"/>
        </w:rPr>
      </w:pPr>
      <w:r>
        <w:rPr>
          <w:lang w:val="en-US"/>
        </w:rPr>
        <w:t xml:space="preserve">One way to define the </w:t>
      </w:r>
      <w:r w:rsidR="007148EF">
        <w:rPr>
          <w:lang w:val="en-US"/>
        </w:rPr>
        <w:t>P</w:t>
      </w:r>
      <w:r>
        <w:rPr>
          <w:lang w:val="en-US"/>
        </w:rPr>
        <w:t xml:space="preserve">RACH resource mapping </w:t>
      </w:r>
      <w:r w:rsidR="00852BC5">
        <w:rPr>
          <w:lang w:val="en-US"/>
        </w:rPr>
        <w:t xml:space="preserve">to specific beams would be to use </w:t>
      </w:r>
      <w:r w:rsidR="009F53BF">
        <w:rPr>
          <w:lang w:val="en-US"/>
        </w:rPr>
        <w:t>SS-</w:t>
      </w:r>
      <w:r w:rsidR="00852BC5">
        <w:rPr>
          <w:lang w:val="en-US"/>
        </w:rPr>
        <w:t xml:space="preserve">block association. </w:t>
      </w:r>
      <w:r w:rsidR="00306CD0">
        <w:rPr>
          <w:lang w:val="en-US"/>
        </w:rPr>
        <w:t xml:space="preserve">Specific beams </w:t>
      </w:r>
      <w:r w:rsidR="0047269E">
        <w:rPr>
          <w:lang w:val="en-US"/>
        </w:rPr>
        <w:t>may</w:t>
      </w:r>
      <w:r w:rsidR="00306CD0">
        <w:rPr>
          <w:lang w:val="en-US"/>
        </w:rPr>
        <w:t xml:space="preserve"> </w:t>
      </w:r>
      <w:r w:rsidR="001469C1">
        <w:rPr>
          <w:lang w:val="en-US"/>
        </w:rPr>
        <w:t xml:space="preserve">be </w:t>
      </w:r>
      <w:r w:rsidR="00306CD0">
        <w:rPr>
          <w:lang w:val="en-US"/>
        </w:rPr>
        <w:t xml:space="preserve">associated with </w:t>
      </w:r>
      <w:r w:rsidR="0047269E">
        <w:rPr>
          <w:lang w:val="en-US"/>
        </w:rPr>
        <w:t xml:space="preserve">the beams used for transmitting </w:t>
      </w:r>
      <w:r w:rsidR="009F53BF">
        <w:rPr>
          <w:lang w:val="en-US"/>
        </w:rPr>
        <w:t>SS-</w:t>
      </w:r>
      <w:r w:rsidR="0047269E">
        <w:rPr>
          <w:lang w:val="en-US"/>
        </w:rPr>
        <w:t>block</w:t>
      </w:r>
      <w:r w:rsidR="004749A0">
        <w:rPr>
          <w:lang w:val="en-US"/>
        </w:rPr>
        <w:t xml:space="preserve"> as illustrated in the figure below. In Fig.</w:t>
      </w:r>
      <w:r w:rsidR="00743C0C">
        <w:rPr>
          <w:lang w:val="en-US"/>
        </w:rPr>
        <w:t>A</w:t>
      </w:r>
      <w:r w:rsidR="001469C1">
        <w:rPr>
          <w:lang w:val="en-US"/>
        </w:rPr>
        <w:t>,</w:t>
      </w:r>
      <w:r w:rsidR="004749A0">
        <w:rPr>
          <w:lang w:val="en-US"/>
        </w:rPr>
        <w:t xml:space="preserve"> gNB transmits </w:t>
      </w:r>
      <w:r w:rsidR="009F53BF">
        <w:rPr>
          <w:lang w:val="en-US"/>
        </w:rPr>
        <w:t>SS-</w:t>
      </w:r>
      <w:r w:rsidR="004749A0">
        <w:rPr>
          <w:lang w:val="en-US"/>
        </w:rPr>
        <w:t xml:space="preserve">block using one or multiple beams (in case of analogue/hybrid beamforming) but individual beams may not be detected. From UE </w:t>
      </w:r>
      <w:r w:rsidR="001469C1">
        <w:rPr>
          <w:lang w:val="en-US"/>
        </w:rPr>
        <w:t>perspective,</w:t>
      </w:r>
      <w:r w:rsidR="004749A0">
        <w:rPr>
          <w:lang w:val="en-US"/>
        </w:rPr>
        <w:t xml:space="preserve"> this is a “single beam” transmission. In Fig.</w:t>
      </w:r>
      <w:r w:rsidR="00743C0C">
        <w:rPr>
          <w:lang w:val="en-US"/>
        </w:rPr>
        <w:t>B</w:t>
      </w:r>
      <w:r w:rsidR="001469C1">
        <w:rPr>
          <w:lang w:val="en-US"/>
        </w:rPr>
        <w:t>,</w:t>
      </w:r>
      <w:r w:rsidR="004749A0">
        <w:rPr>
          <w:lang w:val="en-US"/>
        </w:rPr>
        <w:t xml:space="preserve"> gNB transmit CSI-RS </w:t>
      </w:r>
      <w:r w:rsidR="001469C1">
        <w:rPr>
          <w:lang w:val="en-US"/>
        </w:rPr>
        <w:t>(</w:t>
      </w:r>
      <w:r w:rsidR="004749A0">
        <w:rPr>
          <w:lang w:val="en-US"/>
        </w:rPr>
        <w:t>for Mobility</w:t>
      </w:r>
      <w:r w:rsidR="001469C1">
        <w:rPr>
          <w:lang w:val="en-US"/>
        </w:rPr>
        <w:t>)</w:t>
      </w:r>
      <w:r w:rsidR="004749A0">
        <w:rPr>
          <w:lang w:val="en-US"/>
        </w:rPr>
        <w:t xml:space="preserve"> using individual beams associated with specific </w:t>
      </w:r>
      <w:r w:rsidR="009F53BF">
        <w:rPr>
          <w:lang w:val="en-US"/>
        </w:rPr>
        <w:t>SS-</w:t>
      </w:r>
      <w:r w:rsidR="004749A0">
        <w:rPr>
          <w:lang w:val="en-US"/>
        </w:rPr>
        <w:t xml:space="preserve">block. UE is able to detect individual beams based on </w:t>
      </w:r>
      <w:r w:rsidR="001469C1">
        <w:rPr>
          <w:lang w:val="en-US"/>
        </w:rPr>
        <w:t>the CSI-</w:t>
      </w:r>
      <w:r w:rsidR="004749A0">
        <w:rPr>
          <w:lang w:val="en-US"/>
        </w:rPr>
        <w:t xml:space="preserve">RS. </w:t>
      </w:r>
      <w:r w:rsidR="007148EF">
        <w:rPr>
          <w:lang w:val="en-US"/>
        </w:rPr>
        <w:t>P</w:t>
      </w:r>
      <w:r w:rsidR="004749A0">
        <w:rPr>
          <w:lang w:val="en-US"/>
        </w:rPr>
        <w:t xml:space="preserve">RACH </w:t>
      </w:r>
      <w:r w:rsidR="003E20C5">
        <w:rPr>
          <w:lang w:val="en-US"/>
        </w:rPr>
        <w:t xml:space="preserve">occasion is mapped to corresponding </w:t>
      </w:r>
      <w:r w:rsidR="009F53BF">
        <w:rPr>
          <w:lang w:val="en-US"/>
        </w:rPr>
        <w:t>SS-</w:t>
      </w:r>
      <w:r w:rsidR="003E20C5">
        <w:rPr>
          <w:lang w:val="en-US"/>
        </w:rPr>
        <w:t xml:space="preserve">block but the set of </w:t>
      </w:r>
      <w:r w:rsidR="007148EF">
        <w:rPr>
          <w:lang w:val="en-US"/>
        </w:rPr>
        <w:t>P</w:t>
      </w:r>
      <w:r w:rsidR="003E20C5">
        <w:rPr>
          <w:lang w:val="en-US"/>
        </w:rPr>
        <w:t xml:space="preserve">RACH preambles is divided between beams.   </w:t>
      </w:r>
    </w:p>
    <w:p w:rsidR="004749A0" w:rsidRDefault="007148EF" w:rsidP="006604F5">
      <w:pPr>
        <w:pStyle w:val="TF"/>
      </w:pPr>
      <w:r>
        <w:object w:dxaOrig="4836" w:dyaOrig="3895" w14:anchorId="79C23C5B">
          <v:shape id="_x0000_i1031" type="#_x0000_t75" style="width:241.65pt;height:194.7pt" o:ole="">
            <v:imagedata r:id="rId17" o:title=""/>
          </v:shape>
          <o:OLEObject Type="Embed" ProgID="Visio.Drawing.11" ShapeID="_x0000_i1031" DrawAspect="Content" ObjectID="_1551912141" r:id="rId18"/>
        </w:object>
      </w:r>
    </w:p>
    <w:p w:rsidR="00743C0C" w:rsidRDefault="00743C0C" w:rsidP="006604F5">
      <w:pPr>
        <w:pStyle w:val="TH"/>
        <w:rPr>
          <w:lang w:val="en-US"/>
        </w:rPr>
      </w:pPr>
      <w:r>
        <w:lastRenderedPageBreak/>
        <w:t xml:space="preserve">Figure </w:t>
      </w:r>
      <w:r w:rsidR="00260499">
        <w:fldChar w:fldCharType="begin"/>
      </w:r>
      <w:r w:rsidR="00260499">
        <w:instrText xml:space="preserve"> SEQ Figure \* ARABIC </w:instrText>
      </w:r>
      <w:r w:rsidR="00260499">
        <w:fldChar w:fldCharType="separate"/>
      </w:r>
      <w:r>
        <w:rPr>
          <w:noProof/>
        </w:rPr>
        <w:t>3</w:t>
      </w:r>
      <w:r w:rsidR="00260499">
        <w:rPr>
          <w:noProof/>
        </w:rPr>
        <w:fldChar w:fldCharType="end"/>
      </w:r>
      <w:r>
        <w:t xml:space="preserve">. </w:t>
      </w:r>
      <w:r w:rsidR="002B63B2">
        <w:t>Illustration of SS block and corresponding CSI-RS</w:t>
      </w:r>
    </w:p>
    <w:p w:rsidR="004749A0" w:rsidRDefault="004749A0" w:rsidP="000C156C">
      <w:pPr>
        <w:rPr>
          <w:lang w:val="en-US"/>
        </w:rPr>
      </w:pPr>
    </w:p>
    <w:p w:rsidR="004749A0" w:rsidRDefault="00B717D5" w:rsidP="000C156C">
      <w:pPr>
        <w:rPr>
          <w:lang w:val="en-US"/>
        </w:rPr>
      </w:pPr>
      <w:r>
        <w:rPr>
          <w:lang w:val="en-US"/>
        </w:rPr>
        <w:t xml:space="preserve">Similar to mapping of multiple </w:t>
      </w:r>
      <w:r w:rsidR="009F53BF">
        <w:rPr>
          <w:lang w:val="en-US"/>
        </w:rPr>
        <w:t>SS-</w:t>
      </w:r>
      <w:r>
        <w:rPr>
          <w:lang w:val="en-US"/>
        </w:rPr>
        <w:t xml:space="preserve">blocks to single </w:t>
      </w:r>
      <w:r w:rsidR="007148EF">
        <w:rPr>
          <w:lang w:val="en-US"/>
        </w:rPr>
        <w:t>P</w:t>
      </w:r>
      <w:r>
        <w:rPr>
          <w:lang w:val="en-US"/>
        </w:rPr>
        <w:t xml:space="preserve">RACH occasion, multiple beams of an </w:t>
      </w:r>
      <w:r w:rsidR="009F53BF">
        <w:rPr>
          <w:lang w:val="en-US"/>
        </w:rPr>
        <w:t>SS-</w:t>
      </w:r>
      <w:r>
        <w:rPr>
          <w:lang w:val="en-US"/>
        </w:rPr>
        <w:t xml:space="preserve">block are mapped to at least one </w:t>
      </w:r>
      <w:r w:rsidR="007148EF">
        <w:rPr>
          <w:lang w:val="en-US"/>
        </w:rPr>
        <w:t>P</w:t>
      </w:r>
      <w:r>
        <w:rPr>
          <w:lang w:val="en-US"/>
        </w:rPr>
        <w:t>RACH occ</w:t>
      </w:r>
      <w:r w:rsidR="00743C0C">
        <w:rPr>
          <w:lang w:val="en-US"/>
        </w:rPr>
        <w:t xml:space="preserve">asion as illustrated in </w:t>
      </w:r>
      <w:r w:rsidR="007148EF">
        <w:rPr>
          <w:lang w:val="en-US"/>
        </w:rPr>
        <w:t>F</w:t>
      </w:r>
      <w:r w:rsidR="00743C0C">
        <w:rPr>
          <w:lang w:val="en-US"/>
        </w:rPr>
        <w:t>igure 4</w:t>
      </w:r>
      <w:r>
        <w:rPr>
          <w:lang w:val="en-US"/>
        </w:rPr>
        <w:t>.</w:t>
      </w:r>
    </w:p>
    <w:p w:rsidR="00B717D5" w:rsidRDefault="00353F8A" w:rsidP="006604F5">
      <w:pPr>
        <w:pStyle w:val="TF"/>
      </w:pPr>
      <w:r>
        <w:object w:dxaOrig="8754" w:dyaOrig="7320" w14:anchorId="2F2C1828">
          <v:shape id="_x0000_i1028" type="#_x0000_t75" style="width:341.2pt;height:284.25pt" o:ole="">
            <v:imagedata r:id="rId19" o:title=""/>
          </v:shape>
          <o:OLEObject Type="Embed" ProgID="Visio.Drawing.11" ShapeID="_x0000_i1028" DrawAspect="Content" ObjectID="_1551912142" r:id="rId20"/>
        </w:object>
      </w:r>
    </w:p>
    <w:p w:rsidR="006C247B" w:rsidRPr="007148EF" w:rsidRDefault="006C247B" w:rsidP="006604F5">
      <w:pPr>
        <w:pStyle w:val="TH"/>
        <w:rPr>
          <w:lang w:val="en-US"/>
        </w:rPr>
      </w:pPr>
      <w:r w:rsidRPr="007148EF">
        <w:t xml:space="preserve">Figure </w:t>
      </w:r>
      <w:r w:rsidR="00B77EDC" w:rsidRPr="007148EF">
        <w:fldChar w:fldCharType="begin"/>
      </w:r>
      <w:r w:rsidR="00B77EDC" w:rsidRPr="006604F5">
        <w:instrText xml:space="preserve"> SEQ Figure \* ARABIC </w:instrText>
      </w:r>
      <w:r w:rsidR="00B77EDC" w:rsidRPr="006604F5">
        <w:fldChar w:fldCharType="separate"/>
      </w:r>
      <w:r w:rsidR="00743C0C" w:rsidRPr="006604F5">
        <w:rPr>
          <w:noProof/>
        </w:rPr>
        <w:t>4</w:t>
      </w:r>
      <w:r w:rsidR="00B77EDC" w:rsidRPr="006604F5">
        <w:rPr>
          <w:noProof/>
        </w:rPr>
        <w:fldChar w:fldCharType="end"/>
      </w:r>
      <w:r w:rsidRPr="006604F5">
        <w:t>.</w:t>
      </w:r>
      <w:r w:rsidR="00353F8A" w:rsidRPr="006604F5">
        <w:t xml:space="preserve"> Mapping beam specific preambles to </w:t>
      </w:r>
      <w:r w:rsidR="007148EF">
        <w:t>P</w:t>
      </w:r>
      <w:r w:rsidR="00353F8A" w:rsidRPr="007148EF">
        <w:t>RACH occasion: 1</w:t>
      </w:r>
      <w:r w:rsidR="007148EF">
        <w:t xml:space="preserve"> </w:t>
      </w:r>
      <w:r w:rsidR="00353F8A" w:rsidRPr="007148EF">
        <w:t>to 1 mapping and N to 1 mapping</w:t>
      </w:r>
    </w:p>
    <w:p w:rsidR="00B717D5" w:rsidRDefault="00B717D5" w:rsidP="000C156C">
      <w:pPr>
        <w:rPr>
          <w:lang w:val="en-US"/>
        </w:rPr>
      </w:pPr>
    </w:p>
    <w:p w:rsidR="00F34D11" w:rsidRDefault="00F34D11" w:rsidP="00FA28E7">
      <w:pPr>
        <w:pStyle w:val="Heading2"/>
      </w:pPr>
      <w:r>
        <w:t>2.</w:t>
      </w:r>
      <w:r w:rsidR="00901C77">
        <w:t>3</w:t>
      </w:r>
      <w:r>
        <w:t xml:space="preserve"> Resource partitioning per </w:t>
      </w:r>
      <w:r w:rsidR="009F53BF">
        <w:t>SS-</w:t>
      </w:r>
      <w:r>
        <w:t>block vs. per beam</w:t>
      </w:r>
    </w:p>
    <w:p w:rsidR="003E20C5" w:rsidRPr="00FA28E7" w:rsidRDefault="003E20C5" w:rsidP="00AE5106">
      <w:r>
        <w:t xml:space="preserve">If </w:t>
      </w:r>
      <w:r w:rsidR="00CB596B">
        <w:t xml:space="preserve">a </w:t>
      </w:r>
      <w:r w:rsidR="007148EF">
        <w:t>P</w:t>
      </w:r>
      <w:r>
        <w:t xml:space="preserve">RACH occasion </w:t>
      </w:r>
      <w:r w:rsidR="00CB596B">
        <w:t>is configured with</w:t>
      </w:r>
      <w:r>
        <w:t xml:space="preserve"> N preambles and </w:t>
      </w:r>
      <w:r w:rsidR="00CB596B">
        <w:t xml:space="preserve">a </w:t>
      </w:r>
      <w:r w:rsidR="007148EF">
        <w:t>P</w:t>
      </w:r>
      <w:r>
        <w:t>RACH</w:t>
      </w:r>
      <w:r w:rsidR="00CB596B">
        <w:t xml:space="preserve"> occasion</w:t>
      </w:r>
      <w:r>
        <w:t xml:space="preserve"> is configured to be </w:t>
      </w:r>
      <w:r w:rsidR="009F53BF">
        <w:t>SS-</w:t>
      </w:r>
      <w:r>
        <w:t>block specific</w:t>
      </w:r>
      <w:r w:rsidR="00CB596B">
        <w:t>,</w:t>
      </w:r>
      <w:r>
        <w:t xml:space="preserve"> the whole set of preambles can be used to</w:t>
      </w:r>
      <w:r w:rsidR="00FA28E7">
        <w:t xml:space="preserve"> indicate the specific </w:t>
      </w:r>
      <w:r w:rsidR="009F53BF">
        <w:t>SS-</w:t>
      </w:r>
      <w:r w:rsidR="00FA28E7">
        <w:t>block. In this case</w:t>
      </w:r>
      <w:r w:rsidR="00CB596B">
        <w:t>,</w:t>
      </w:r>
      <w:r w:rsidR="00FA28E7">
        <w:t xml:space="preserve"> there would be </w:t>
      </w:r>
      <w:r w:rsidR="00FA28E7">
        <w:rPr>
          <w:i/>
        </w:rPr>
        <w:t>K</w:t>
      </w:r>
      <w:r w:rsidR="00FA28E7" w:rsidRPr="006604F5">
        <w:t xml:space="preserve"> </w:t>
      </w:r>
      <w:r w:rsidR="006604F5">
        <w:t>P</w:t>
      </w:r>
      <w:r w:rsidR="00A350F9">
        <w:t>RACH</w:t>
      </w:r>
      <w:r w:rsidR="00FA28E7" w:rsidRPr="00FA28E7">
        <w:t xml:space="preserve"> occasions corresponding to </w:t>
      </w:r>
      <w:r w:rsidR="00FA28E7" w:rsidRPr="00FA28E7">
        <w:rPr>
          <w:i/>
        </w:rPr>
        <w:t xml:space="preserve">K </w:t>
      </w:r>
      <w:r w:rsidR="009F53BF">
        <w:t>SS-</w:t>
      </w:r>
      <w:r w:rsidR="00FA28E7" w:rsidRPr="00FA28E7">
        <w:t>blocks.</w:t>
      </w:r>
    </w:p>
    <w:p w:rsidR="003E20C5" w:rsidRDefault="003E20C5" w:rsidP="00AE5106">
      <w:pPr>
        <w:rPr>
          <w:i/>
        </w:rPr>
      </w:pPr>
      <w:r>
        <w:t>I</w:t>
      </w:r>
      <w:r w:rsidR="00FA28E7">
        <w:t xml:space="preserve">f </w:t>
      </w:r>
      <w:r>
        <w:t xml:space="preserve">multiple </w:t>
      </w:r>
      <w:r w:rsidR="009F53BF">
        <w:t>SS-</w:t>
      </w:r>
      <w:r>
        <w:t xml:space="preserve">blocks are mapped to single </w:t>
      </w:r>
      <w:r w:rsidR="006604F5">
        <w:t>P</w:t>
      </w:r>
      <w:r>
        <w:t>RACH occasion</w:t>
      </w:r>
      <w:r w:rsidR="00CB596B">
        <w:t>, then</w:t>
      </w:r>
      <w:r w:rsidR="00FA28E7">
        <w:t xml:space="preserve"> the preambles are divided between </w:t>
      </w:r>
      <w:r w:rsidR="009F53BF">
        <w:t>SS-</w:t>
      </w:r>
      <w:r w:rsidR="00FA28E7">
        <w:t xml:space="preserve">blocks and depending on the number of </w:t>
      </w:r>
      <w:r w:rsidR="009F53BF">
        <w:t>SS-</w:t>
      </w:r>
      <w:r w:rsidR="00FA28E7">
        <w:t>blocks</w:t>
      </w:r>
      <w:r w:rsidR="00CB596B">
        <w:t>,</w:t>
      </w:r>
      <w:r w:rsidR="00FA28E7">
        <w:t xml:space="preserve"> the available preambles per </w:t>
      </w:r>
      <w:r w:rsidR="009F53BF">
        <w:t>SS-</w:t>
      </w:r>
      <w:r w:rsidR="00FA28E7">
        <w:t xml:space="preserve">block is </w:t>
      </w:r>
      <w:r w:rsidR="00FA28E7" w:rsidRPr="00B4271B">
        <w:rPr>
          <w:i/>
        </w:rPr>
        <w:t>N</w:t>
      </w:r>
      <w:r w:rsidR="00CB596B">
        <w:rPr>
          <w:i/>
        </w:rPr>
        <w:t xml:space="preserve">/K </w:t>
      </w:r>
      <w:r w:rsidR="00CB596B">
        <w:t>(</w:t>
      </w:r>
      <w:r w:rsidR="00CB596B">
        <w:rPr>
          <w:i/>
        </w:rPr>
        <w:t>N</w:t>
      </w:r>
      <w:r w:rsidR="00FA28E7" w:rsidRPr="002B63B2">
        <w:t xml:space="preserve"> preambles</w:t>
      </w:r>
      <w:r w:rsidR="00CB596B">
        <w:t xml:space="preserve">, </w:t>
      </w:r>
      <w:r w:rsidR="00CB596B">
        <w:rPr>
          <w:i/>
        </w:rPr>
        <w:t>K</w:t>
      </w:r>
      <w:r w:rsidR="00FA28E7" w:rsidRPr="002B63B2">
        <w:t xml:space="preserve"> </w:t>
      </w:r>
      <w:r w:rsidR="009F53BF">
        <w:t>SS-</w:t>
      </w:r>
      <w:r w:rsidR="00FA28E7" w:rsidRPr="002B63B2">
        <w:t>blocks</w:t>
      </w:r>
      <w:r w:rsidR="00CB596B">
        <w:t>)</w:t>
      </w:r>
      <w:r w:rsidR="00B4271B" w:rsidRPr="002B63B2">
        <w:t>.</w:t>
      </w:r>
    </w:p>
    <w:p w:rsidR="00B4271B" w:rsidRPr="00A350F9" w:rsidRDefault="00B4271B" w:rsidP="00AE5106">
      <w:r w:rsidRPr="00A350F9">
        <w:t xml:space="preserve">Similar manner if the </w:t>
      </w:r>
      <w:r w:rsidR="009F53BF">
        <w:t>SS-</w:t>
      </w:r>
      <w:r w:rsidRPr="00A350F9">
        <w:t xml:space="preserve">block specific preambles are divided between CSI-RS beams </w:t>
      </w:r>
      <w:r w:rsidR="00A77B37">
        <w:t xml:space="preserve">in the corresponding </w:t>
      </w:r>
      <w:r w:rsidR="006604F5">
        <w:t>P</w:t>
      </w:r>
      <w:r w:rsidR="00A77B37">
        <w:t>RACH occasions</w:t>
      </w:r>
      <w:r w:rsidR="00E03E28">
        <w:t>,</w:t>
      </w:r>
      <w:r w:rsidR="00A77B37">
        <w:t xml:space="preserve"> the number of </w:t>
      </w:r>
      <w:r w:rsidR="00E03E28">
        <w:t xml:space="preserve">available </w:t>
      </w:r>
      <w:r w:rsidR="00A77B37">
        <w:t xml:space="preserve">preambles per beam is determined by the </w:t>
      </w:r>
      <w:r w:rsidR="00B42B5E">
        <w:t xml:space="preserve"> </w:t>
      </w:r>
      <w:r w:rsidR="00A77B37" w:rsidRPr="00B4271B">
        <w:rPr>
          <w:i/>
        </w:rPr>
        <w:t xml:space="preserve">N preambles / number of </w:t>
      </w:r>
      <w:r w:rsidR="00A77B37">
        <w:rPr>
          <w:i/>
        </w:rPr>
        <w:t>beams.</w:t>
      </w:r>
    </w:p>
    <w:p w:rsidR="00A350F9" w:rsidRDefault="00A350F9" w:rsidP="00A350F9">
      <w:r>
        <w:t xml:space="preserve">If the preambles are </w:t>
      </w:r>
      <w:r w:rsidR="00E03E28">
        <w:t xml:space="preserve">partitioned in </w:t>
      </w:r>
      <w:r w:rsidR="009F53BF">
        <w:t>SS-</w:t>
      </w:r>
      <w:r>
        <w:t>block specific manner</w:t>
      </w:r>
      <w:r w:rsidR="00E03E28">
        <w:t>,</w:t>
      </w:r>
      <w:r>
        <w:t xml:space="preserve"> </w:t>
      </w:r>
      <w:r w:rsidR="00E03E28">
        <w:t xml:space="preserve">the </w:t>
      </w:r>
      <w:r>
        <w:t xml:space="preserve">UE would be able to indicate preferred </w:t>
      </w:r>
      <w:r w:rsidR="009F53BF">
        <w:t>SS-</w:t>
      </w:r>
      <w:r>
        <w:t xml:space="preserve">block but not </w:t>
      </w:r>
      <w:r w:rsidR="00E03E28">
        <w:t>the preferred</w:t>
      </w:r>
      <w:r>
        <w:t xml:space="preserve"> individual DL TX beam to gNB. </w:t>
      </w:r>
    </w:p>
    <w:p w:rsidR="00B42B5E" w:rsidRDefault="00B42B5E" w:rsidP="00B42B5E">
      <w:r>
        <w:t xml:space="preserve">In our view both options, </w:t>
      </w:r>
      <w:r w:rsidR="00E03E28">
        <w:t xml:space="preserve">i.e., </w:t>
      </w:r>
      <w:r>
        <w:t xml:space="preserve">mapping </w:t>
      </w:r>
      <w:r w:rsidR="006604F5">
        <w:t>P</w:t>
      </w:r>
      <w:r>
        <w:t xml:space="preserve">RACH </w:t>
      </w:r>
      <w:r w:rsidR="00E03E28">
        <w:t xml:space="preserve">preamble </w:t>
      </w:r>
      <w:r>
        <w:t>resources to SS</w:t>
      </w:r>
      <w:r w:rsidR="009F53BF">
        <w:t>-</w:t>
      </w:r>
      <w:r>
        <w:t>blocks and</w:t>
      </w:r>
      <w:r w:rsidR="00E03E28">
        <w:t>/or</w:t>
      </w:r>
      <w:r>
        <w:t xml:space="preserve"> to individual beams</w:t>
      </w:r>
      <w:r w:rsidR="00E03E28">
        <w:t>,</w:t>
      </w:r>
      <w:r>
        <w:t xml:space="preserve"> should be supported in NR and the partitioning should be configurable by </w:t>
      </w:r>
      <w:r w:rsidR="00E03E28">
        <w:t xml:space="preserve">the </w:t>
      </w:r>
      <w:r>
        <w:t xml:space="preserve">network. </w:t>
      </w:r>
    </w:p>
    <w:p w:rsidR="00A77B37" w:rsidRDefault="00A77B37" w:rsidP="00A77B37">
      <w:r>
        <w:t xml:space="preserve">UE should be able to determine the used </w:t>
      </w:r>
      <w:r w:rsidR="00E03E28">
        <w:t>partitioning</w:t>
      </w:r>
      <w:r>
        <w:t xml:space="preserve"> of </w:t>
      </w:r>
      <w:r w:rsidR="006604F5">
        <w:t>P</w:t>
      </w:r>
      <w:r>
        <w:t xml:space="preserve">RACH preambles, as much as possible, e.g. based on the PRACH configuration. </w:t>
      </w:r>
    </w:p>
    <w:p w:rsidR="0024739C" w:rsidRPr="000D1761" w:rsidRDefault="00775FC5" w:rsidP="00A77B37">
      <w:pPr>
        <w:rPr>
          <w:b/>
        </w:rPr>
      </w:pPr>
      <w:r w:rsidRPr="000D1761">
        <w:rPr>
          <w:b/>
        </w:rPr>
        <w:t>P</w:t>
      </w:r>
      <w:r w:rsidR="0024739C" w:rsidRPr="000D1761">
        <w:rPr>
          <w:b/>
        </w:rPr>
        <w:t>roposal</w:t>
      </w:r>
      <w:r w:rsidR="00445533">
        <w:rPr>
          <w:b/>
        </w:rPr>
        <w:t xml:space="preserve"> 1</w:t>
      </w:r>
      <w:r w:rsidR="000D1761" w:rsidRPr="000D1761">
        <w:rPr>
          <w:b/>
        </w:rPr>
        <w:t>:</w:t>
      </w:r>
      <w:r w:rsidRPr="000D1761">
        <w:t xml:space="preserve"> </w:t>
      </w:r>
      <w:r w:rsidR="000D1761" w:rsidRPr="000D1761">
        <w:t>Study the</w:t>
      </w:r>
      <w:r w:rsidR="005547E9" w:rsidRPr="000D1761">
        <w:t xml:space="preserve"> </w:t>
      </w:r>
      <w:r w:rsidRPr="000D1761">
        <w:t xml:space="preserve">impact of mapping </w:t>
      </w:r>
      <w:r w:rsidR="006604F5">
        <w:t>P</w:t>
      </w:r>
      <w:r w:rsidRPr="000D1761">
        <w:t>RACH preamble resources to SS-blocks and/or to individual beams</w:t>
      </w:r>
      <w:r w:rsidR="005547E9" w:rsidRPr="000D1761">
        <w:t xml:space="preserve"> in RAN2</w:t>
      </w:r>
      <w:r w:rsidR="006604F5">
        <w:t>.</w:t>
      </w:r>
    </w:p>
    <w:p w:rsidR="00F34D11" w:rsidRDefault="00F34D11" w:rsidP="00AE5106"/>
    <w:p w:rsidR="00804931" w:rsidRPr="00804931" w:rsidRDefault="001145C9" w:rsidP="00CD1EB7">
      <w:pPr>
        <w:pStyle w:val="Heading2"/>
      </w:pPr>
      <w:r>
        <w:lastRenderedPageBreak/>
        <w:t>2.</w:t>
      </w:r>
      <w:r w:rsidR="00901C77">
        <w:t>4</w:t>
      </w:r>
      <w:r>
        <w:t xml:space="preserve"> Provision of </w:t>
      </w:r>
      <w:r w:rsidR="006604F5">
        <w:t>P</w:t>
      </w:r>
      <w:r>
        <w:t xml:space="preserve">RACH configuration </w:t>
      </w:r>
    </w:p>
    <w:p w:rsidR="00070453" w:rsidRDefault="00196604" w:rsidP="00070453">
      <w:r>
        <w:t>RAN2 should also discuss w</w:t>
      </w:r>
      <w:r w:rsidR="00804931">
        <w:t xml:space="preserve">hether there is a need for multiple </w:t>
      </w:r>
      <w:r>
        <w:t xml:space="preserve">PRACH configurations per cell. While having multiple </w:t>
      </w:r>
      <w:r w:rsidR="006604F5">
        <w:t>P</w:t>
      </w:r>
      <w:r>
        <w:t>RACH configurations in a cell</w:t>
      </w:r>
      <w:r w:rsidR="0024739C">
        <w:t>,</w:t>
      </w:r>
      <w:r>
        <w:t xml:space="preserve"> e.g. beam/SS</w:t>
      </w:r>
      <w:r w:rsidR="0024739C">
        <w:t>-</w:t>
      </w:r>
      <w:r>
        <w:t>block specific configuration</w:t>
      </w:r>
      <w:r w:rsidR="0024739C">
        <w:t>s,</w:t>
      </w:r>
      <w:r>
        <w:t xml:space="preserve"> would provide most flexible option for associating </w:t>
      </w:r>
      <w:r w:rsidR="006604F5">
        <w:t>P</w:t>
      </w:r>
      <w:r>
        <w:t>RACH resources</w:t>
      </w:r>
      <w:r w:rsidR="0024739C">
        <w:t>,</w:t>
      </w:r>
      <w:r>
        <w:t xml:space="preserve"> it is also expensive from signalling </w:t>
      </w:r>
      <w:r w:rsidR="009645DA">
        <w:t>and</w:t>
      </w:r>
      <w:r>
        <w:t xml:space="preserve"> mobility perspective. If UE needs to assume multiple PRACH configurations in a cell</w:t>
      </w:r>
      <w:r w:rsidR="0024739C">
        <w:t>,</w:t>
      </w:r>
      <w:r>
        <w:t xml:space="preserve"> it would need to reacquire PRACH configuration when </w:t>
      </w:r>
      <w:r w:rsidR="006604F5">
        <w:t xml:space="preserve">it </w:t>
      </w:r>
      <w:r>
        <w:t xml:space="preserve">moves </w:t>
      </w:r>
      <w:r w:rsidR="0024739C">
        <w:t>with</w:t>
      </w:r>
      <w:r w:rsidR="00855F81">
        <w:t>in a cell (at least in IDLE/INACTIVE</w:t>
      </w:r>
      <w:r>
        <w:t xml:space="preserve">) </w:t>
      </w:r>
      <w:r w:rsidR="0024739C">
        <w:t xml:space="preserve">from the </w:t>
      </w:r>
      <w:r w:rsidR="00804931">
        <w:t xml:space="preserve">coverage of </w:t>
      </w:r>
      <w:r>
        <w:t xml:space="preserve">one </w:t>
      </w:r>
      <w:r w:rsidR="00804931">
        <w:t xml:space="preserve">beam or </w:t>
      </w:r>
      <w:r w:rsidR="009F53BF">
        <w:t>SS-</w:t>
      </w:r>
      <w:r w:rsidR="00804931">
        <w:t>block</w:t>
      </w:r>
      <w:r>
        <w:t xml:space="preserve"> to another. Depending on </w:t>
      </w:r>
      <w:r w:rsidR="00855F81">
        <w:t>how</w:t>
      </w:r>
      <w:r>
        <w:t xml:space="preserve"> PRACH configuration is signalled</w:t>
      </w:r>
      <w:r w:rsidR="0024739C">
        <w:t>,</w:t>
      </w:r>
      <w:r>
        <w:t xml:space="preserve"> it </w:t>
      </w:r>
      <w:r w:rsidR="009645DA">
        <w:t>may</w:t>
      </w:r>
      <w:r>
        <w:t xml:space="preserve"> mean </w:t>
      </w:r>
      <w:r w:rsidR="00855F81">
        <w:t xml:space="preserve">requirement of </w:t>
      </w:r>
      <w:r>
        <w:t xml:space="preserve">reading </w:t>
      </w:r>
      <w:r w:rsidR="00F95DF8">
        <w:t xml:space="preserve">SI </w:t>
      </w:r>
      <w:r w:rsidR="009645DA">
        <w:t>upon beam / SS</w:t>
      </w:r>
      <w:r w:rsidR="0024739C">
        <w:t>-</w:t>
      </w:r>
      <w:r w:rsidR="009645DA">
        <w:t xml:space="preserve">block change. Another aspect would be the signalling overhead in case common system information is provided </w:t>
      </w:r>
      <w:r w:rsidR="00855F81">
        <w:t>in a cell. Beam / SS</w:t>
      </w:r>
      <w:r w:rsidR="0024739C">
        <w:t>-</w:t>
      </w:r>
      <w:r w:rsidR="00855F81">
        <w:t>block specific PRACH resources/partitioning would</w:t>
      </w:r>
      <w:r w:rsidR="00070453">
        <w:t xml:space="preserve"> in practise</w:t>
      </w:r>
      <w:r w:rsidR="00855F81">
        <w:t xml:space="preserve"> need to be included in SIB. </w:t>
      </w:r>
      <w:r w:rsidR="009645DA">
        <w:t xml:space="preserve"> </w:t>
      </w:r>
    </w:p>
    <w:p w:rsidR="005547E9" w:rsidRDefault="005547E9" w:rsidP="000C1076"/>
    <w:p w:rsidR="005547E9" w:rsidRDefault="00A57E34" w:rsidP="006604F5">
      <w:pPr>
        <w:pStyle w:val="Heading1"/>
      </w:pPr>
      <w:r>
        <w:t>4.</w:t>
      </w:r>
      <w:r>
        <w:tab/>
        <w:t>Conclusions</w:t>
      </w:r>
    </w:p>
    <w:p w:rsidR="00AB069B" w:rsidRDefault="00AB069B" w:rsidP="00AB069B">
      <w:r w:rsidRPr="0080733E">
        <w:rPr>
          <w:b/>
        </w:rPr>
        <w:t>Observation 1:</w:t>
      </w:r>
      <w:r>
        <w:t xml:space="preserve"> RACH resources may be partitioned on SS-blocks basis in multiple beams operation</w:t>
      </w:r>
    </w:p>
    <w:p w:rsidR="00AB069B" w:rsidRDefault="00AB069B" w:rsidP="00AB069B">
      <w:r w:rsidRPr="0080733E">
        <w:rPr>
          <w:b/>
        </w:rPr>
        <w:t>Observation 2:</w:t>
      </w:r>
      <w:r>
        <w:t xml:space="preserve"> There may be one to one and many to one mapping between SS-blocks and RACH occasions. </w:t>
      </w:r>
    </w:p>
    <w:p w:rsidR="00D400FA" w:rsidRPr="00D400FA" w:rsidRDefault="00EA7314" w:rsidP="00AB069B">
      <w:r w:rsidRPr="000D1761">
        <w:rPr>
          <w:b/>
        </w:rPr>
        <w:t>Proposal</w:t>
      </w:r>
      <w:r>
        <w:rPr>
          <w:b/>
        </w:rPr>
        <w:t xml:space="preserve"> 1</w:t>
      </w:r>
      <w:r w:rsidRPr="000D1761">
        <w:rPr>
          <w:b/>
        </w:rPr>
        <w:t>:</w:t>
      </w:r>
      <w:r w:rsidRPr="000D1761">
        <w:t xml:space="preserve"> Study the impact of mapping RACH preamble resources to SS-blocks and/or to individual beams in RAN2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50202A" w:rsidRPr="0050202A" w:rsidRDefault="006041F0" w:rsidP="005020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</w:pPr>
      <w:bookmarkStart w:id="5" w:name="_Ref75086397"/>
      <w:r w:rsidRPr="0050202A">
        <w:rPr>
          <w:rFonts w:ascii="Times New Roman" w:hAnsi="Times New Roman" w:cs="Times New Roman"/>
          <w:sz w:val="20"/>
          <w:szCs w:val="20"/>
          <w:lang w:val="en-US"/>
        </w:rPr>
        <w:t xml:space="preserve">TR </w:t>
      </w:r>
      <w:hyperlink r:id="rId21" w:history="1">
        <w:r w:rsidRPr="0050202A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38.802</w:t>
        </w:r>
      </w:hyperlink>
      <w:r w:rsidRPr="0050202A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Pr="0050202A"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  <w:t xml:space="preserve"> </w:t>
      </w:r>
      <w:r w:rsidRPr="0050202A">
        <w:rPr>
          <w:rFonts w:ascii="Times New Roman" w:hAnsi="Times New Roman" w:cs="Times New Roman"/>
          <w:i/>
          <w:color w:val="2D2D2D"/>
          <w:sz w:val="20"/>
          <w:szCs w:val="20"/>
          <w:lang w:val="en-US" w:eastAsia="fi-FI"/>
        </w:rPr>
        <w:t>Study on New Radio Access Technology Physical Layer Aspect</w:t>
      </w:r>
      <w:r w:rsidR="0050202A" w:rsidRPr="0050202A">
        <w:rPr>
          <w:rFonts w:ascii="Times New Roman" w:hAnsi="Times New Roman" w:cs="Times New Roman"/>
          <w:i/>
          <w:color w:val="2D2D2D"/>
          <w:sz w:val="20"/>
          <w:szCs w:val="20"/>
          <w:lang w:val="en-US" w:eastAsia="fi-FI"/>
        </w:rPr>
        <w:t>s</w:t>
      </w:r>
    </w:p>
    <w:p w:rsidR="00CD4C7B" w:rsidRPr="00E940E7" w:rsidRDefault="00EA7314" w:rsidP="005020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US" w:eastAsia="fi-FI"/>
        </w:rPr>
      </w:pPr>
      <w:r w:rsidRPr="00E940E7">
        <w:rPr>
          <w:rFonts w:ascii="Times New Roman" w:hAnsi="Times New Roman" w:cs="Times New Roman"/>
          <w:bCs/>
          <w:color w:val="000000" w:themeColor="text1"/>
          <w:sz w:val="20"/>
          <w:szCs w:val="20"/>
          <w:lang w:val="en-US"/>
        </w:rPr>
        <w:t>R1-1704942</w:t>
      </w:r>
      <w:r w:rsidR="00CD4C7B" w:rsidRPr="00E940E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Pr="00E940E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NR Physical Random Access Channel</w:t>
      </w:r>
      <w:bookmarkEnd w:id="5"/>
      <w:r w:rsidR="0050202A" w:rsidRPr="00E940E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–</w:t>
      </w:r>
      <w:r w:rsidR="0090466A" w:rsidRPr="00E940E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Pr="00E940E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Nokia, Alcatel-Lucent Shanghai Bell</w:t>
      </w:r>
    </w:p>
    <w:p w:rsidR="0050202A" w:rsidRPr="0050202A" w:rsidRDefault="0050202A" w:rsidP="0050202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0202A">
        <w:t xml:space="preserve">TR </w:t>
      </w:r>
      <w:hyperlink r:id="rId22" w:history="1">
        <w:r w:rsidRPr="0050202A">
          <w:rPr>
            <w:rStyle w:val="Hyperlink"/>
          </w:rPr>
          <w:t>38.804</w:t>
        </w:r>
      </w:hyperlink>
      <w:r w:rsidRPr="0050202A">
        <w:t xml:space="preserve">: </w:t>
      </w:r>
      <w:r w:rsidRPr="0050202A">
        <w:rPr>
          <w:i/>
        </w:rPr>
        <w:t>TR for Study on New Radio Access Technology Radio Interface Protocol Aspects</w:t>
      </w:r>
    </w:p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499" w:rsidRDefault="00260499">
      <w:r>
        <w:separator/>
      </w:r>
    </w:p>
  </w:endnote>
  <w:endnote w:type="continuationSeparator" w:id="0">
    <w:p w:rsidR="00260499" w:rsidRDefault="00260499">
      <w:r>
        <w:continuationSeparator/>
      </w:r>
    </w:p>
  </w:endnote>
  <w:endnote w:type="continuationNotice" w:id="1">
    <w:p w:rsidR="00260499" w:rsidRDefault="002604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499" w:rsidRDefault="00260499">
      <w:r>
        <w:separator/>
      </w:r>
    </w:p>
  </w:footnote>
  <w:footnote w:type="continuationSeparator" w:id="0">
    <w:p w:rsidR="00260499" w:rsidRDefault="00260499">
      <w:r>
        <w:continuationSeparator/>
      </w:r>
    </w:p>
  </w:footnote>
  <w:footnote w:type="continuationNotice" w:id="1">
    <w:p w:rsidR="00260499" w:rsidRDefault="002604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026A7A"/>
    <w:multiLevelType w:val="hybridMultilevel"/>
    <w:tmpl w:val="CD0A776E"/>
    <w:lvl w:ilvl="0" w:tplc="93548A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3109A3"/>
    <w:multiLevelType w:val="multilevel"/>
    <w:tmpl w:val="8AC67248"/>
    <w:lvl w:ilvl="0">
      <w:start w:val="1"/>
      <w:numFmt w:val="decimal"/>
      <w:isLgl/>
      <w:lvlText w:val="[000%1]"/>
      <w:lvlJc w:val="left"/>
      <w:pPr>
        <w:ind w:left="0" w:firstLine="0"/>
      </w:pPr>
      <w:rPr>
        <w:rFonts w:hint="default"/>
        <w:b/>
      </w:rPr>
    </w:lvl>
    <w:lvl w:ilvl="1">
      <w:start w:val="10"/>
      <w:numFmt w:val="decimal"/>
      <w:lvlRestart w:val="0"/>
      <w:isLgl/>
      <w:lvlText w:val="[00%2]"/>
      <w:lvlJc w:val="left"/>
      <w:pPr>
        <w:ind w:left="0" w:firstLine="0"/>
      </w:pPr>
      <w:rPr>
        <w:rFonts w:hint="default"/>
        <w:b/>
      </w:rPr>
    </w:lvl>
    <w:lvl w:ilvl="2">
      <w:start w:val="100"/>
      <w:numFmt w:val="decimal"/>
      <w:lvlRestart w:val="0"/>
      <w:isLgl/>
      <w:lvlText w:val="[0%3]"/>
      <w:lvlJc w:val="left"/>
      <w:pPr>
        <w:ind w:left="0" w:firstLine="0"/>
      </w:pPr>
      <w:rPr>
        <w:rFonts w:hint="default"/>
        <w:b/>
      </w:rPr>
    </w:lvl>
    <w:lvl w:ilvl="3">
      <w:start w:val="1000"/>
      <w:numFmt w:val="decimal"/>
      <w:lvlRestart w:val="0"/>
      <w:isLgl/>
      <w:lvlText w:val="[%4]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F2C60EF"/>
    <w:multiLevelType w:val="hybridMultilevel"/>
    <w:tmpl w:val="A4F036E8"/>
    <w:lvl w:ilvl="0" w:tplc="9BB05316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0453"/>
    <w:rsid w:val="0008046F"/>
    <w:rsid w:val="00080512"/>
    <w:rsid w:val="00090468"/>
    <w:rsid w:val="000B7BCF"/>
    <w:rsid w:val="000C1076"/>
    <w:rsid w:val="000C156C"/>
    <w:rsid w:val="000C522B"/>
    <w:rsid w:val="000D1761"/>
    <w:rsid w:val="000D58AB"/>
    <w:rsid w:val="000D6AC3"/>
    <w:rsid w:val="0010610C"/>
    <w:rsid w:val="001145C9"/>
    <w:rsid w:val="00145075"/>
    <w:rsid w:val="001469C1"/>
    <w:rsid w:val="001516C6"/>
    <w:rsid w:val="001741A0"/>
    <w:rsid w:val="00194CD0"/>
    <w:rsid w:val="00196604"/>
    <w:rsid w:val="001B49C9"/>
    <w:rsid w:val="001D539D"/>
    <w:rsid w:val="001F168B"/>
    <w:rsid w:val="001F7831"/>
    <w:rsid w:val="00204045"/>
    <w:rsid w:val="0022606D"/>
    <w:rsid w:val="0024739C"/>
    <w:rsid w:val="00260499"/>
    <w:rsid w:val="00264070"/>
    <w:rsid w:val="00265765"/>
    <w:rsid w:val="002706F1"/>
    <w:rsid w:val="002747EC"/>
    <w:rsid w:val="002855BF"/>
    <w:rsid w:val="002909DC"/>
    <w:rsid w:val="00295024"/>
    <w:rsid w:val="002B63B2"/>
    <w:rsid w:val="002D60F1"/>
    <w:rsid w:val="002F0D22"/>
    <w:rsid w:val="00306CD0"/>
    <w:rsid w:val="003172DC"/>
    <w:rsid w:val="00326069"/>
    <w:rsid w:val="00326E83"/>
    <w:rsid w:val="00353F8A"/>
    <w:rsid w:val="0035462D"/>
    <w:rsid w:val="003A479B"/>
    <w:rsid w:val="003B40AD"/>
    <w:rsid w:val="003C4E37"/>
    <w:rsid w:val="003D51CB"/>
    <w:rsid w:val="003E16BE"/>
    <w:rsid w:val="003E20C5"/>
    <w:rsid w:val="00401855"/>
    <w:rsid w:val="004134B9"/>
    <w:rsid w:val="00441872"/>
    <w:rsid w:val="00445533"/>
    <w:rsid w:val="00450156"/>
    <w:rsid w:val="004510A8"/>
    <w:rsid w:val="00454791"/>
    <w:rsid w:val="0047269E"/>
    <w:rsid w:val="004749A0"/>
    <w:rsid w:val="00477455"/>
    <w:rsid w:val="004A42A2"/>
    <w:rsid w:val="004D3578"/>
    <w:rsid w:val="004D380D"/>
    <w:rsid w:val="004E213A"/>
    <w:rsid w:val="004F4EF2"/>
    <w:rsid w:val="0050202A"/>
    <w:rsid w:val="00503171"/>
    <w:rsid w:val="00506C28"/>
    <w:rsid w:val="00534DA0"/>
    <w:rsid w:val="00543E6C"/>
    <w:rsid w:val="00553810"/>
    <w:rsid w:val="005547E9"/>
    <w:rsid w:val="00565087"/>
    <w:rsid w:val="0056573F"/>
    <w:rsid w:val="00576D14"/>
    <w:rsid w:val="005870EA"/>
    <w:rsid w:val="005A7E17"/>
    <w:rsid w:val="005C5CCE"/>
    <w:rsid w:val="006041F0"/>
    <w:rsid w:val="00611566"/>
    <w:rsid w:val="00646D99"/>
    <w:rsid w:val="00656910"/>
    <w:rsid w:val="006604F5"/>
    <w:rsid w:val="006938F3"/>
    <w:rsid w:val="006C247B"/>
    <w:rsid w:val="006C6035"/>
    <w:rsid w:val="006C66D8"/>
    <w:rsid w:val="006D1E24"/>
    <w:rsid w:val="006D6565"/>
    <w:rsid w:val="006E1417"/>
    <w:rsid w:val="006F4466"/>
    <w:rsid w:val="006F6A2C"/>
    <w:rsid w:val="00707AE4"/>
    <w:rsid w:val="007148EF"/>
    <w:rsid w:val="00734A5B"/>
    <w:rsid w:val="00743A26"/>
    <w:rsid w:val="00743C0C"/>
    <w:rsid w:val="00744E76"/>
    <w:rsid w:val="00757D40"/>
    <w:rsid w:val="00775FC5"/>
    <w:rsid w:val="00781F0F"/>
    <w:rsid w:val="0078727C"/>
    <w:rsid w:val="0079049D"/>
    <w:rsid w:val="007B18D8"/>
    <w:rsid w:val="007C062A"/>
    <w:rsid w:val="007C095F"/>
    <w:rsid w:val="007C269E"/>
    <w:rsid w:val="008028A4"/>
    <w:rsid w:val="00804931"/>
    <w:rsid w:val="0080733E"/>
    <w:rsid w:val="00813245"/>
    <w:rsid w:val="00813DA3"/>
    <w:rsid w:val="00815282"/>
    <w:rsid w:val="00852BC5"/>
    <w:rsid w:val="00855F81"/>
    <w:rsid w:val="008633BD"/>
    <w:rsid w:val="008768CA"/>
    <w:rsid w:val="00877EF9"/>
    <w:rsid w:val="00880559"/>
    <w:rsid w:val="00886035"/>
    <w:rsid w:val="008A0595"/>
    <w:rsid w:val="008A76E4"/>
    <w:rsid w:val="008B5288"/>
    <w:rsid w:val="008B5306"/>
    <w:rsid w:val="008D16CD"/>
    <w:rsid w:val="008D30D3"/>
    <w:rsid w:val="00901C77"/>
    <w:rsid w:val="0090271F"/>
    <w:rsid w:val="00902DB9"/>
    <w:rsid w:val="0090466A"/>
    <w:rsid w:val="00936071"/>
    <w:rsid w:val="00940212"/>
    <w:rsid w:val="00942EC2"/>
    <w:rsid w:val="00961B32"/>
    <w:rsid w:val="009645DA"/>
    <w:rsid w:val="00967A76"/>
    <w:rsid w:val="00974BB0"/>
    <w:rsid w:val="009876BA"/>
    <w:rsid w:val="009A0AF3"/>
    <w:rsid w:val="009B07CD"/>
    <w:rsid w:val="009B648B"/>
    <w:rsid w:val="009C19E9"/>
    <w:rsid w:val="009E0201"/>
    <w:rsid w:val="009F53BF"/>
    <w:rsid w:val="00A10F02"/>
    <w:rsid w:val="00A159F9"/>
    <w:rsid w:val="00A1756E"/>
    <w:rsid w:val="00A204CA"/>
    <w:rsid w:val="00A331DB"/>
    <w:rsid w:val="00A350F9"/>
    <w:rsid w:val="00A41113"/>
    <w:rsid w:val="00A53724"/>
    <w:rsid w:val="00A57E34"/>
    <w:rsid w:val="00A77B37"/>
    <w:rsid w:val="00A82346"/>
    <w:rsid w:val="00A9671C"/>
    <w:rsid w:val="00AA1553"/>
    <w:rsid w:val="00AB069B"/>
    <w:rsid w:val="00AC4D79"/>
    <w:rsid w:val="00AC6A6C"/>
    <w:rsid w:val="00AE5106"/>
    <w:rsid w:val="00B15449"/>
    <w:rsid w:val="00B34D25"/>
    <w:rsid w:val="00B4271B"/>
    <w:rsid w:val="00B42B5E"/>
    <w:rsid w:val="00B47FD1"/>
    <w:rsid w:val="00B516BB"/>
    <w:rsid w:val="00B717D5"/>
    <w:rsid w:val="00B77EDC"/>
    <w:rsid w:val="00BE1D71"/>
    <w:rsid w:val="00BE2635"/>
    <w:rsid w:val="00C12B51"/>
    <w:rsid w:val="00C24650"/>
    <w:rsid w:val="00C33079"/>
    <w:rsid w:val="00C73549"/>
    <w:rsid w:val="00C83A13"/>
    <w:rsid w:val="00C85C46"/>
    <w:rsid w:val="00C92967"/>
    <w:rsid w:val="00CA3D0C"/>
    <w:rsid w:val="00CA654B"/>
    <w:rsid w:val="00CB596B"/>
    <w:rsid w:val="00CC3991"/>
    <w:rsid w:val="00CD1EB7"/>
    <w:rsid w:val="00CD4C7B"/>
    <w:rsid w:val="00D21B2F"/>
    <w:rsid w:val="00D400FA"/>
    <w:rsid w:val="00D738D6"/>
    <w:rsid w:val="00D73DF1"/>
    <w:rsid w:val="00D80795"/>
    <w:rsid w:val="00D87E00"/>
    <w:rsid w:val="00D9134D"/>
    <w:rsid w:val="00D96D11"/>
    <w:rsid w:val="00DA7A03"/>
    <w:rsid w:val="00DB1818"/>
    <w:rsid w:val="00DC309B"/>
    <w:rsid w:val="00DC4DA2"/>
    <w:rsid w:val="00E03E28"/>
    <w:rsid w:val="00E32D45"/>
    <w:rsid w:val="00E62835"/>
    <w:rsid w:val="00E77645"/>
    <w:rsid w:val="00E80652"/>
    <w:rsid w:val="00E83697"/>
    <w:rsid w:val="00E940E7"/>
    <w:rsid w:val="00EA7314"/>
    <w:rsid w:val="00EB1190"/>
    <w:rsid w:val="00EC4A25"/>
    <w:rsid w:val="00EE0B95"/>
    <w:rsid w:val="00EE24C1"/>
    <w:rsid w:val="00F025A2"/>
    <w:rsid w:val="00F05F65"/>
    <w:rsid w:val="00F07388"/>
    <w:rsid w:val="00F2026E"/>
    <w:rsid w:val="00F2210A"/>
    <w:rsid w:val="00F23663"/>
    <w:rsid w:val="00F34D11"/>
    <w:rsid w:val="00F37743"/>
    <w:rsid w:val="00F54A3D"/>
    <w:rsid w:val="00F653B8"/>
    <w:rsid w:val="00F71B89"/>
    <w:rsid w:val="00F7353C"/>
    <w:rsid w:val="00F76AB9"/>
    <w:rsid w:val="00F76F8F"/>
    <w:rsid w:val="00F95DF8"/>
    <w:rsid w:val="00FA1266"/>
    <w:rsid w:val="00FA28E7"/>
    <w:rsid w:val="00FB7DA4"/>
    <w:rsid w:val="00FC1192"/>
    <w:rsid w:val="00FD5DF6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61642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6938F3"/>
    <w:rPr>
      <w:color w:val="2B579A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D60F1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styleId="Caption">
    <w:name w:val="caption"/>
    <w:basedOn w:val="Normal"/>
    <w:next w:val="Normal"/>
    <w:unhideWhenUsed/>
    <w:qFormat/>
    <w:rsid w:val="00CD1EB7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80652"/>
    <w:pPr>
      <w:spacing w:after="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customStyle="1" w:styleId="ListParagraphChar">
    <w:name w:val="List Paragraph Char"/>
    <w:link w:val="ListParagraph"/>
    <w:uiPriority w:val="34"/>
    <w:locked/>
    <w:rsid w:val="00E80652"/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3E20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20C5"/>
  </w:style>
  <w:style w:type="character" w:customStyle="1" w:styleId="CommentTextChar">
    <w:name w:val="Comment Text Char"/>
    <w:basedOn w:val="DefaultParagraphFont"/>
    <w:link w:val="CommentText"/>
    <w:rsid w:val="003E20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2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20C5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20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E20C5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E0B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DynaReport/38802.htm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8802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hyperlink" Target="http://www.3gpp.org/DynaReport/3880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SP-5AIRPNAIUNRU-859666464-22</_dlc_DocId>
    <_dlc_DocIdUrl xmlns="71c5aaf6-e6ce-465b-b873-5148d2a4c105">
      <Url>https://nokia.sharepoint.com/sites/c5g/e2earch/_layouts/15/DocIdRedir.aspx?ID=SP-5AIRPNAIUNRU-859666464-22</Url>
      <Description>SP-5AIRPNAIUNRU-859666464-22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7C1671C-A926-4F1D-BD7B-ED248781F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79C917-07B7-41C3-BD16-5111371F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1054</Words>
  <Characters>8543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9578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Timo (Nokia - FI/Oulu)</dc:creator>
  <cp:lastModifiedBy>Esa Malkamäki</cp:lastModifiedBy>
  <cp:revision>2</cp:revision>
  <dcterms:created xsi:type="dcterms:W3CDTF">2017-03-24T23:55:00Z</dcterms:created>
  <dcterms:modified xsi:type="dcterms:W3CDTF">2017-03-24T23:55:00Z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a6a3086c-f7f3-4fa4-82d2-786b51f8d760</vt:lpwstr>
  </property>
</Properties>
</file>